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738E0">
      <w:pPr>
        <w:keepNext w:val="0"/>
        <w:keepLines w:val="0"/>
        <w:pageBreakBefore w:val="0"/>
        <w:widowControl w:val="0"/>
        <w:kinsoku/>
        <w:wordWrap/>
        <w:overflowPunct/>
        <w:topLinePunct w:val="0"/>
        <w:autoSpaceDE/>
        <w:autoSpaceDN/>
        <w:bidi w:val="0"/>
        <w:spacing w:before="0" w:line="560" w:lineRule="exact"/>
        <w:ind w:left="0" w:leftChars="0" w:right="0" w:rightChars="0" w:firstLine="0" w:firstLineChars="0"/>
        <w:jc w:val="center"/>
        <w:textAlignment w:val="auto"/>
        <w:rPr>
          <w:rFonts w:hint="eastAsia" w:ascii="方正小标宋简体" w:hAnsi="宋体" w:eastAsia="方正小标宋简体" w:cs="宋体"/>
          <w:kern w:val="0"/>
          <w:sz w:val="48"/>
          <w:szCs w:val="48"/>
          <w:highlight w:val="none"/>
          <w:u w:val="none" w:color="auto"/>
        </w:rPr>
      </w:pPr>
      <w:r>
        <w:rPr>
          <w:rFonts w:hint="eastAsia" w:ascii="方正小标宋简体" w:hAnsi="宋体" w:eastAsia="方正小标宋简体" w:cs="宋体"/>
          <w:kern w:val="0"/>
          <w:sz w:val="48"/>
          <w:szCs w:val="48"/>
          <w:highlight w:val="none"/>
          <w:u w:val="none" w:color="auto"/>
          <w:lang w:eastAsia="zh-CN"/>
        </w:rPr>
        <w:t>深入</w:t>
      </w:r>
      <w:r>
        <w:rPr>
          <w:rFonts w:hint="eastAsia" w:ascii="方正小标宋简体" w:hAnsi="宋体" w:eastAsia="方正小标宋简体" w:cs="宋体"/>
          <w:kern w:val="0"/>
          <w:sz w:val="48"/>
          <w:szCs w:val="48"/>
          <w:highlight w:val="none"/>
          <w:u w:val="none" w:color="auto"/>
        </w:rPr>
        <w:t>学习贯彻党的</w:t>
      </w:r>
      <w:r>
        <w:rPr>
          <w:rFonts w:hint="eastAsia" w:ascii="方正小标宋简体" w:hAnsi="宋体" w:eastAsia="方正小标宋简体" w:cs="宋体"/>
          <w:kern w:val="0"/>
          <w:sz w:val="48"/>
          <w:szCs w:val="48"/>
          <w:highlight w:val="none"/>
          <w:u w:val="none" w:color="auto"/>
          <w:lang w:eastAsia="zh-CN"/>
        </w:rPr>
        <w:t>二十</w:t>
      </w:r>
      <w:r>
        <w:rPr>
          <w:rFonts w:hint="eastAsia" w:ascii="方正小标宋简体" w:hAnsi="宋体" w:eastAsia="方正小标宋简体" w:cs="宋体"/>
          <w:kern w:val="0"/>
          <w:sz w:val="48"/>
          <w:szCs w:val="48"/>
          <w:highlight w:val="none"/>
          <w:u w:val="none" w:color="auto"/>
        </w:rPr>
        <w:t>届</w:t>
      </w:r>
      <w:r>
        <w:rPr>
          <w:rFonts w:hint="eastAsia" w:ascii="方正小标宋简体" w:hAnsi="宋体" w:eastAsia="方正小标宋简体" w:cs="宋体"/>
          <w:kern w:val="0"/>
          <w:sz w:val="48"/>
          <w:szCs w:val="48"/>
          <w:highlight w:val="none"/>
          <w:u w:val="none" w:color="auto"/>
          <w:lang w:eastAsia="zh-CN"/>
        </w:rPr>
        <w:t>三</w:t>
      </w:r>
      <w:r>
        <w:rPr>
          <w:rFonts w:hint="eastAsia" w:ascii="方正小标宋简体" w:hAnsi="宋体" w:eastAsia="方正小标宋简体" w:cs="宋体"/>
          <w:kern w:val="0"/>
          <w:sz w:val="48"/>
          <w:szCs w:val="48"/>
          <w:highlight w:val="none"/>
          <w:u w:val="none" w:color="auto"/>
        </w:rPr>
        <w:t>中全会精神</w:t>
      </w:r>
    </w:p>
    <w:p w14:paraId="64BBDD16">
      <w:pPr>
        <w:keepNext w:val="0"/>
        <w:keepLines w:val="0"/>
        <w:pageBreakBefore w:val="0"/>
        <w:widowControl w:val="0"/>
        <w:kinsoku/>
        <w:wordWrap/>
        <w:overflowPunct/>
        <w:topLinePunct w:val="0"/>
        <w:autoSpaceDE/>
        <w:autoSpaceDN/>
        <w:bidi w:val="0"/>
        <w:spacing w:before="0" w:line="560" w:lineRule="exact"/>
        <w:ind w:left="0" w:leftChars="0" w:right="0" w:rightChars="0" w:firstLine="0" w:firstLineChars="0"/>
        <w:jc w:val="center"/>
        <w:textAlignment w:val="auto"/>
        <w:rPr>
          <w:rFonts w:hint="eastAsia" w:ascii="方正小标宋简体" w:hAnsi="宋体" w:eastAsia="方正小标宋简体" w:cs="宋体"/>
          <w:kern w:val="0"/>
          <w:sz w:val="48"/>
          <w:szCs w:val="48"/>
          <w:highlight w:val="none"/>
          <w:u w:val="none" w:color="auto"/>
        </w:rPr>
      </w:pPr>
      <w:r>
        <w:rPr>
          <w:rFonts w:hint="eastAsia" w:ascii="方正小标宋简体" w:hAnsi="宋体" w:eastAsia="方正小标宋简体" w:cs="宋体"/>
          <w:kern w:val="0"/>
          <w:sz w:val="48"/>
          <w:szCs w:val="48"/>
          <w:highlight w:val="none"/>
          <w:u w:val="none" w:color="auto"/>
          <w:lang w:eastAsia="zh-CN"/>
        </w:rPr>
        <w:t>全面推进教育综合改革</w:t>
      </w:r>
    </w:p>
    <w:p w14:paraId="14E11A5A">
      <w:pPr>
        <w:pStyle w:val="4"/>
        <w:keepNext w:val="0"/>
        <w:keepLines w:val="0"/>
        <w:pageBreakBefore w:val="0"/>
        <w:widowControl w:val="0"/>
        <w:kinsoku/>
        <w:wordWrap/>
        <w:overflowPunct/>
        <w:topLinePunct w:val="0"/>
        <w:autoSpaceDE/>
        <w:autoSpaceDN/>
        <w:bidi w:val="0"/>
        <w:spacing w:line="560" w:lineRule="exact"/>
        <w:jc w:val="center"/>
        <w:textAlignment w:val="auto"/>
        <w:rPr>
          <w:rFonts w:hint="eastAsia" w:ascii="楷体_GB2312" w:hAnsi="楷体_GB2312" w:eastAsia="楷体_GB2312" w:cs="楷体_GB2312"/>
          <w:sz w:val="32"/>
          <w:szCs w:val="32"/>
          <w:highlight w:val="none"/>
          <w:lang w:eastAsia="zh-CN"/>
        </w:rPr>
      </w:pPr>
      <w:r>
        <w:rPr>
          <w:rFonts w:hint="eastAsia" w:ascii="楷体_GB2312" w:hAnsi="楷体_GB2312" w:eastAsia="楷体_GB2312" w:cs="楷体_GB2312"/>
          <w:sz w:val="32"/>
          <w:szCs w:val="32"/>
          <w:highlight w:val="none"/>
          <w:lang w:eastAsia="zh-CN"/>
        </w:rPr>
        <w:t>（延庆区委教育工委</w:t>
      </w:r>
      <w:bookmarkStart w:id="0" w:name="_GoBack"/>
      <w:bookmarkEnd w:id="0"/>
      <w:r>
        <w:rPr>
          <w:rFonts w:hint="eastAsia" w:ascii="楷体_GB2312" w:hAnsi="楷体_GB2312" w:eastAsia="楷体_GB2312" w:cs="楷体_GB2312"/>
          <w:sz w:val="32"/>
          <w:szCs w:val="32"/>
          <w:highlight w:val="none"/>
          <w:lang w:eastAsia="zh-CN"/>
        </w:rPr>
        <w:t>书记</w:t>
      </w:r>
      <w:r>
        <w:rPr>
          <w:rFonts w:hint="eastAsia" w:ascii="楷体_GB2312" w:hAnsi="楷体_GB2312" w:eastAsia="楷体_GB2312" w:cs="楷体_GB2312"/>
          <w:sz w:val="32"/>
          <w:szCs w:val="32"/>
          <w:highlight w:val="none"/>
          <w:lang w:val="en-US" w:eastAsia="zh-CN"/>
        </w:rPr>
        <w:t xml:space="preserve">  张树清</w:t>
      </w:r>
      <w:r>
        <w:rPr>
          <w:rFonts w:hint="eastAsia" w:ascii="楷体_GB2312" w:hAnsi="楷体_GB2312" w:eastAsia="楷体_GB2312" w:cs="楷体_GB2312"/>
          <w:sz w:val="32"/>
          <w:szCs w:val="32"/>
          <w:highlight w:val="none"/>
          <w:lang w:eastAsia="zh-CN"/>
        </w:rPr>
        <w:t>）</w:t>
      </w:r>
    </w:p>
    <w:p w14:paraId="3A489C7A">
      <w:pPr>
        <w:pStyle w:val="4"/>
        <w:keepNext w:val="0"/>
        <w:keepLines w:val="0"/>
        <w:pageBreakBefore w:val="0"/>
        <w:widowControl w:val="0"/>
        <w:kinsoku/>
        <w:wordWrap/>
        <w:overflowPunct/>
        <w:topLinePunct w:val="0"/>
        <w:autoSpaceDE/>
        <w:autoSpaceDN/>
        <w:bidi w:val="0"/>
        <w:spacing w:line="560" w:lineRule="exact"/>
        <w:textAlignment w:val="auto"/>
        <w:rPr>
          <w:rFonts w:hint="eastAsia"/>
          <w:highlight w:val="none"/>
          <w:lang w:eastAsia="zh-CN"/>
        </w:rPr>
      </w:pPr>
    </w:p>
    <w:p w14:paraId="50472D54">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0" w:firstLineChars="200"/>
        <w:jc w:val="both"/>
        <w:textAlignment w:val="auto"/>
        <w:rPr>
          <w:rFonts w:hint="eastAsia" w:ascii="仿宋_GB2312" w:hAnsi="仿宋_GB2312" w:eastAsia="仿宋_GB2312" w:cs="仿宋_GB2312"/>
          <w:snapToGrid w:val="0"/>
          <w:spacing w:val="0"/>
          <w:kern w:val="0"/>
          <w:sz w:val="32"/>
          <w:szCs w:val="32"/>
          <w:highlight w:val="none"/>
          <w:u w:val="none" w:color="auto"/>
          <w:lang w:val="en-US" w:eastAsia="zh-CN"/>
        </w:rPr>
      </w:pPr>
      <w:r>
        <w:rPr>
          <w:rFonts w:hint="eastAsia" w:ascii="仿宋_GB2312" w:hAnsi="仿宋_GB2312" w:eastAsia="仿宋_GB2312" w:cs="仿宋_GB2312"/>
          <w:snapToGrid w:val="0"/>
          <w:spacing w:val="0"/>
          <w:kern w:val="0"/>
          <w:sz w:val="32"/>
          <w:szCs w:val="32"/>
          <w:highlight w:val="none"/>
          <w:u w:val="none" w:color="auto"/>
          <w:lang w:val="en-US" w:eastAsia="zh-CN"/>
        </w:rPr>
        <w:t>党的二十届三中全会于2024年7月15日至18日在北京召开，这次全会是在以中国式现代化全面推进强国建设、民族复兴伟业的关键时期召开的一次十分重要的会议。党的二十届三中全会是新的历史起点上进一步全面深化改革、推进中国式现代化的总动员、总部署，全会听取和讨论了习近平总书记受中央政治局委托所作的工作报告，审议通过了《中共中央关于进一步全面深化改革、推进中国式现代化的决定》。习近平总书记就《决定(讨论稿）》向全会作了说明，在全会第二次全体会议上发表了重要讲话。全会通过的《决定》，全面贯彻习近平新时代中国特色社会主义思想，深入贯彻党的二十大精神，确立继续完善和发展中国特色社会主义制度、推进国家治理体系和治理能力现代化的总目标，根据党在新时代新征程的使命任务和战略安排，对进一步全面深化改革、推进中国式现代化作出系统部署，既是党的十八届三中全会以来全面深化改革的实践续篇，也是新征程推进中国式现代化的时代新篇，是党的历史上又一重要纲领性文献。</w:t>
      </w:r>
    </w:p>
    <w:p w14:paraId="191452AB">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0" w:firstLineChars="200"/>
        <w:jc w:val="both"/>
        <w:textAlignment w:val="auto"/>
        <w:rPr>
          <w:rFonts w:hint="eastAsia" w:ascii="仿宋_GB2312" w:hAnsi="仿宋_GB2312" w:eastAsia="仿宋_GB2312" w:cs="仿宋_GB2312"/>
          <w:snapToGrid w:val="0"/>
          <w:spacing w:val="0"/>
          <w:kern w:val="0"/>
          <w:sz w:val="32"/>
          <w:szCs w:val="32"/>
          <w:highlight w:val="none"/>
          <w:u w:val="none" w:color="auto"/>
          <w:lang w:val="en-US" w:eastAsia="zh-CN"/>
        </w:rPr>
      </w:pPr>
      <w:r>
        <w:rPr>
          <w:rFonts w:hint="eastAsia" w:ascii="仿宋_GB2312" w:hAnsi="仿宋_GB2312" w:eastAsia="仿宋_GB2312" w:cs="仿宋_GB2312"/>
          <w:snapToGrid w:val="0"/>
          <w:spacing w:val="0"/>
          <w:kern w:val="0"/>
          <w:sz w:val="32"/>
          <w:szCs w:val="32"/>
          <w:highlight w:val="none"/>
          <w:u w:val="none" w:color="auto"/>
          <w:lang w:val="en-US" w:eastAsia="zh-CN"/>
        </w:rPr>
        <w:t>2024年9月9日至10日，全国教育大会在北京召开，习近平总书记出席大会并发表重要讲话。这次全国教育大会是对新时代新征程加快建设教育强国作出动员部署的一次重要会议，在我国教育发展史上具有十分重要的里程碑意义。大会适逢第40个教师节，习近平总书记会前亲切会见全国教育系统先进集体和先进个人代表，会上向全国广大教师致以热烈祝贺和诚挚问候，充分体现了习近平总书记一直以来对教育的高度重视、对广大教师的深情关怀。习近平总书记的重要讲话站在党和国家事业发展全局的战略高度，全面总结新时代教育事业取得的历史性成就、发生的格局性变化，系统阐释教育强国的科学内涵和基本路径，深刻阐述教育强国建设要正确处理好的重大关系，系统部署全面推进教育强国建设的战略任务和重大举措，具有很强的政治性、思想性、指导性，是指导新时代新征程教育工作的纲领性文献，为建设教育强国指明了前进方向、提供了根本遵循。</w:t>
      </w:r>
    </w:p>
    <w:p w14:paraId="0075118F">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0" w:firstLineChars="200"/>
        <w:jc w:val="both"/>
        <w:textAlignment w:val="auto"/>
        <w:rPr>
          <w:rFonts w:hint="default" w:ascii="黑体" w:hAnsi="黑体" w:eastAsia="黑体" w:cs="黑体"/>
          <w:snapToGrid w:val="0"/>
          <w:spacing w:val="0"/>
          <w:kern w:val="0"/>
          <w:sz w:val="32"/>
          <w:szCs w:val="32"/>
          <w:highlight w:val="none"/>
          <w:u w:val="none" w:color="auto"/>
          <w:lang w:val="en-US" w:eastAsia="zh-CN"/>
        </w:rPr>
      </w:pPr>
      <w:r>
        <w:rPr>
          <w:rFonts w:hint="eastAsia" w:ascii="黑体" w:hAnsi="黑体" w:eastAsia="黑体" w:cs="黑体"/>
          <w:snapToGrid w:val="0"/>
          <w:spacing w:val="0"/>
          <w:kern w:val="0"/>
          <w:sz w:val="32"/>
          <w:szCs w:val="32"/>
          <w:highlight w:val="none"/>
          <w:u w:val="none" w:color="auto"/>
          <w:lang w:val="en-US" w:eastAsia="zh-CN"/>
        </w:rPr>
        <w:t>一、深入学习领会党的二十届全会精神，准确把握教育强国建设的历史方位</w:t>
      </w:r>
    </w:p>
    <w:p w14:paraId="31DFE187">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0" w:firstLineChars="200"/>
        <w:jc w:val="both"/>
        <w:textAlignment w:val="auto"/>
        <w:rPr>
          <w:rFonts w:hint="eastAsia" w:ascii="仿宋_GB2312" w:hAnsi="仿宋_GB2312" w:eastAsia="仿宋_GB2312" w:cs="仿宋_GB2312"/>
          <w:snapToGrid w:val="0"/>
          <w:spacing w:val="0"/>
          <w:kern w:val="0"/>
          <w:sz w:val="32"/>
          <w:szCs w:val="32"/>
          <w:highlight w:val="none"/>
          <w:u w:val="none" w:color="auto"/>
          <w:lang w:val="en-US" w:eastAsia="zh-CN"/>
        </w:rPr>
      </w:pPr>
      <w:r>
        <w:rPr>
          <w:rFonts w:hint="eastAsia" w:ascii="仿宋_GB2312" w:hAnsi="仿宋_GB2312" w:eastAsia="仿宋_GB2312" w:cs="仿宋_GB2312"/>
          <w:snapToGrid w:val="0"/>
          <w:spacing w:val="0"/>
          <w:kern w:val="0"/>
          <w:sz w:val="32"/>
          <w:szCs w:val="32"/>
          <w:highlight w:val="none"/>
          <w:u w:val="none" w:color="auto"/>
          <w:lang w:val="en-US" w:eastAsia="zh-CN"/>
        </w:rPr>
        <w:t>全会期间，习近平总书记发表了重要讲话，深刻回答了进一步全面深化改革、推进中国式现代化的一系列方向性、根本性重大问题，是全会精神的“纲”。我们要深入学习领会习近平总书记在党的二十届三中全会上的重要讲话精神，深刻认识全会的重大意义，切实增强落实党中央决策部署的思想自觉和行动自觉。总的来讲，可以从以下五个方面进行把握。</w:t>
      </w:r>
    </w:p>
    <w:p w14:paraId="5391E305">
      <w:pPr>
        <w:keepNext w:val="0"/>
        <w:keepLines w:val="0"/>
        <w:pageBreakBefore w:val="0"/>
        <w:widowControl w:val="0"/>
        <w:numPr>
          <w:ilvl w:val="0"/>
          <w:numId w:val="0"/>
        </w:numPr>
        <w:kinsoku/>
        <w:wordWrap/>
        <w:overflowPunct/>
        <w:topLinePunct w:val="0"/>
        <w:autoSpaceDE/>
        <w:autoSpaceDN/>
        <w:bidi w:val="0"/>
        <w:adjustRightInd w:val="0"/>
        <w:snapToGrid w:val="0"/>
        <w:spacing w:before="0" w:line="560" w:lineRule="exact"/>
        <w:ind w:left="0" w:leftChars="0" w:right="0" w:rightChars="0" w:firstLine="640" w:firstLineChars="200"/>
        <w:jc w:val="both"/>
        <w:textAlignment w:val="auto"/>
        <w:rPr>
          <w:rFonts w:hint="eastAsia" w:ascii="仿宋_GB2312" w:hAnsi="仿宋_GB2312" w:eastAsia="仿宋_GB2312" w:cs="仿宋_GB2312"/>
          <w:snapToGrid w:val="0"/>
          <w:spacing w:val="0"/>
          <w:kern w:val="0"/>
          <w:sz w:val="32"/>
          <w:szCs w:val="32"/>
          <w:highlight w:val="none"/>
          <w:u w:val="none" w:color="auto"/>
          <w:lang w:val="en-US" w:eastAsia="zh-CN"/>
        </w:rPr>
      </w:pPr>
      <w:r>
        <w:rPr>
          <w:rFonts w:hint="eastAsia" w:ascii="仿宋_GB2312" w:hAnsi="仿宋_GB2312" w:eastAsia="仿宋_GB2312" w:cs="仿宋_GB2312"/>
          <w:snapToGrid w:val="0"/>
          <w:spacing w:val="0"/>
          <w:kern w:val="0"/>
          <w:sz w:val="32"/>
          <w:szCs w:val="32"/>
          <w:highlight w:val="none"/>
          <w:u w:color="auto"/>
          <w:lang w:val="en-US" w:eastAsia="zh-CN" w:bidi="ar-SA"/>
        </w:rPr>
        <w:t>（一）</w:t>
      </w:r>
      <w:r>
        <w:rPr>
          <w:rFonts w:hint="eastAsia" w:ascii="楷体_GB2312" w:hAnsi="楷体_GB2312" w:eastAsia="楷体_GB2312" w:cs="楷体_GB2312"/>
          <w:b w:val="0"/>
          <w:bCs w:val="0"/>
          <w:snapToGrid w:val="0"/>
          <w:spacing w:val="0"/>
          <w:kern w:val="0"/>
          <w:sz w:val="32"/>
          <w:szCs w:val="32"/>
          <w:highlight w:val="none"/>
          <w:u w:val="none" w:color="auto"/>
          <w:lang w:val="en-US" w:eastAsia="zh-CN"/>
        </w:rPr>
        <w:t>深刻认识党的二十届二中全会以来党和国家事业取得的重大成就</w:t>
      </w:r>
    </w:p>
    <w:p w14:paraId="7FD5B4BC">
      <w:pPr>
        <w:keepNext w:val="0"/>
        <w:keepLines w:val="0"/>
        <w:pageBreakBefore w:val="0"/>
        <w:widowControl w:val="0"/>
        <w:numPr>
          <w:ilvl w:val="0"/>
          <w:numId w:val="0"/>
        </w:numPr>
        <w:kinsoku/>
        <w:wordWrap/>
        <w:overflowPunct/>
        <w:topLinePunct w:val="0"/>
        <w:autoSpaceDE/>
        <w:autoSpaceDN/>
        <w:bidi w:val="0"/>
        <w:adjustRightInd w:val="0"/>
        <w:snapToGrid w:val="0"/>
        <w:spacing w:before="0" w:line="560" w:lineRule="exact"/>
        <w:ind w:left="0" w:leftChars="0" w:right="0" w:rightChars="0" w:firstLine="640" w:firstLineChars="200"/>
        <w:jc w:val="both"/>
        <w:textAlignment w:val="auto"/>
        <w:rPr>
          <w:rFonts w:hint="eastAsia" w:ascii="仿宋_GB2312" w:hAnsi="仿宋_GB2312" w:eastAsia="仿宋_GB2312" w:cs="仿宋_GB2312"/>
          <w:snapToGrid w:val="0"/>
          <w:spacing w:val="0"/>
          <w:kern w:val="0"/>
          <w:sz w:val="32"/>
          <w:szCs w:val="32"/>
          <w:highlight w:val="none"/>
          <w:u w:val="none" w:color="auto"/>
          <w:lang w:val="en-US" w:eastAsia="zh-CN"/>
        </w:rPr>
      </w:pPr>
      <w:r>
        <w:rPr>
          <w:rFonts w:hint="eastAsia" w:ascii="仿宋_GB2312" w:hAnsi="仿宋_GB2312" w:eastAsia="仿宋_GB2312" w:cs="仿宋_GB2312"/>
          <w:snapToGrid w:val="0"/>
          <w:spacing w:val="0"/>
          <w:kern w:val="0"/>
          <w:sz w:val="32"/>
          <w:szCs w:val="32"/>
          <w:highlight w:val="none"/>
          <w:u w:val="none" w:color="auto"/>
          <w:lang w:val="en-US" w:eastAsia="zh-CN"/>
        </w:rPr>
        <w:t>习近平总书记代表中央政治局在全会上所作的工作报告，从着力推动高质量发展、进一步推动和谋划全面深化改革、扎实推进社会主义民主法治建设、不断加强宣传思想文化工作、切实抓好民生保障和生态环境保护、坚决维护国家安全和社会稳定、有力推进国防和军队建设、继续推进港澳工作和对台工作、深入推进中国特色大国外交、一以贯之推进全面从严治党等十个方面，全面回顾了党的二十届二中全会以来中央政治局的工作，总结了党和国家各项事业取得的新进展、新成就。</w:t>
      </w:r>
    </w:p>
    <w:p w14:paraId="57B959D0">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0" w:firstLineChars="200"/>
        <w:jc w:val="both"/>
        <w:textAlignment w:val="auto"/>
        <w:rPr>
          <w:rFonts w:hint="eastAsia" w:ascii="楷体_GB2312" w:hAnsi="楷体_GB2312" w:eastAsia="楷体_GB2312" w:cs="楷体_GB2312"/>
          <w:b w:val="0"/>
          <w:bCs w:val="0"/>
          <w:snapToGrid w:val="0"/>
          <w:spacing w:val="0"/>
          <w:kern w:val="0"/>
          <w:sz w:val="32"/>
          <w:szCs w:val="32"/>
          <w:highlight w:val="none"/>
        </w:rPr>
      </w:pPr>
      <w:r>
        <w:rPr>
          <w:rFonts w:hint="eastAsia" w:ascii="楷体_GB2312" w:hAnsi="楷体_GB2312" w:eastAsia="楷体_GB2312" w:cs="楷体_GB2312"/>
          <w:b w:val="0"/>
          <w:bCs w:val="0"/>
          <w:snapToGrid w:val="0"/>
          <w:spacing w:val="0"/>
          <w:kern w:val="0"/>
          <w:sz w:val="32"/>
          <w:szCs w:val="32"/>
          <w:highlight w:val="none"/>
          <w:u w:val="none" w:color="auto"/>
          <w:lang w:val="en-US" w:eastAsia="zh-CN"/>
        </w:rPr>
        <w:t>（二）</w:t>
      </w:r>
      <w:r>
        <w:rPr>
          <w:rFonts w:hint="eastAsia" w:ascii="楷体_GB2312" w:hAnsi="楷体_GB2312" w:eastAsia="楷体_GB2312" w:cs="楷体_GB2312"/>
          <w:b w:val="0"/>
          <w:bCs w:val="0"/>
          <w:snapToGrid w:val="0"/>
          <w:spacing w:val="0"/>
          <w:kern w:val="0"/>
          <w:sz w:val="32"/>
          <w:szCs w:val="32"/>
          <w:highlight w:val="none"/>
        </w:rPr>
        <w:t>深刻认识全会主题</w:t>
      </w:r>
      <w:r>
        <w:rPr>
          <w:rFonts w:hint="eastAsia" w:ascii="楷体_GB2312" w:hAnsi="楷体_GB2312" w:eastAsia="楷体_GB2312" w:cs="楷体_GB2312"/>
          <w:b w:val="0"/>
          <w:bCs w:val="0"/>
          <w:snapToGrid w:val="0"/>
          <w:spacing w:val="0"/>
          <w:kern w:val="0"/>
          <w:sz w:val="32"/>
          <w:szCs w:val="32"/>
          <w:highlight w:val="none"/>
          <w:lang w:eastAsia="zh-CN"/>
        </w:rPr>
        <w:t>以及</w:t>
      </w:r>
      <w:r>
        <w:rPr>
          <w:rFonts w:hint="eastAsia" w:ascii="楷体_GB2312" w:hAnsi="楷体_GB2312" w:eastAsia="楷体_GB2312" w:cs="楷体_GB2312"/>
          <w:b w:val="0"/>
          <w:bCs w:val="0"/>
          <w:snapToGrid w:val="0"/>
          <w:spacing w:val="0"/>
          <w:kern w:val="0"/>
          <w:sz w:val="32"/>
          <w:szCs w:val="32"/>
          <w:highlight w:val="none"/>
        </w:rPr>
        <w:t>进一步全面深化改革的指导思想</w:t>
      </w:r>
      <w:r>
        <w:rPr>
          <w:rFonts w:hint="eastAsia" w:ascii="楷体_GB2312" w:hAnsi="楷体_GB2312" w:eastAsia="楷体_GB2312" w:cs="楷体_GB2312"/>
          <w:b w:val="0"/>
          <w:bCs w:val="0"/>
          <w:snapToGrid w:val="0"/>
          <w:spacing w:val="0"/>
          <w:kern w:val="0"/>
          <w:sz w:val="32"/>
          <w:szCs w:val="32"/>
          <w:highlight w:val="none"/>
          <w:lang w:eastAsia="zh-CN"/>
        </w:rPr>
        <w:t>和</w:t>
      </w:r>
      <w:r>
        <w:rPr>
          <w:rFonts w:hint="eastAsia" w:ascii="楷体_GB2312" w:hAnsi="楷体_GB2312" w:eastAsia="楷体_GB2312" w:cs="楷体_GB2312"/>
          <w:b w:val="0"/>
          <w:bCs w:val="0"/>
          <w:snapToGrid w:val="0"/>
          <w:spacing w:val="0"/>
          <w:kern w:val="0"/>
          <w:sz w:val="32"/>
          <w:szCs w:val="32"/>
          <w:highlight w:val="none"/>
        </w:rPr>
        <w:t>总目标</w:t>
      </w:r>
    </w:p>
    <w:p w14:paraId="6E74BA88">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0" w:firstLineChars="200"/>
        <w:jc w:val="both"/>
        <w:textAlignment w:val="auto"/>
        <w:rPr>
          <w:rFonts w:hint="eastAsia" w:ascii="仿宋_GB2312" w:hAnsi="仿宋_GB2312" w:eastAsia="仿宋_GB2312" w:cs="仿宋_GB2312"/>
          <w:snapToGrid w:val="0"/>
          <w:spacing w:val="0"/>
          <w:kern w:val="0"/>
          <w:sz w:val="32"/>
          <w:szCs w:val="32"/>
          <w:highlight w:val="none"/>
          <w:lang w:eastAsia="zh-CN"/>
        </w:rPr>
      </w:pPr>
      <w:r>
        <w:rPr>
          <w:rFonts w:hint="eastAsia" w:ascii="仿宋_GB2312" w:hAnsi="仿宋_GB2312" w:eastAsia="仿宋_GB2312" w:cs="仿宋_GB2312"/>
          <w:b w:val="0"/>
          <w:bCs w:val="0"/>
          <w:snapToGrid w:val="0"/>
          <w:spacing w:val="0"/>
          <w:kern w:val="0"/>
          <w:sz w:val="32"/>
          <w:szCs w:val="32"/>
          <w:highlight w:val="none"/>
          <w:lang w:eastAsia="zh-CN"/>
        </w:rPr>
        <w:t>党</w:t>
      </w:r>
      <w:r>
        <w:rPr>
          <w:rFonts w:hint="eastAsia" w:ascii="仿宋_GB2312" w:hAnsi="仿宋_GB2312" w:eastAsia="仿宋_GB2312" w:cs="仿宋_GB2312"/>
          <w:snapToGrid w:val="0"/>
          <w:spacing w:val="0"/>
          <w:kern w:val="0"/>
          <w:sz w:val="32"/>
          <w:szCs w:val="32"/>
          <w:highlight w:val="none"/>
        </w:rPr>
        <w:t>中央</w:t>
      </w:r>
      <w:r>
        <w:rPr>
          <w:rFonts w:hint="eastAsia" w:ascii="仿宋_GB2312" w:hAnsi="仿宋_GB2312" w:eastAsia="仿宋_GB2312" w:cs="仿宋_GB2312"/>
          <w:snapToGrid w:val="0"/>
          <w:spacing w:val="0"/>
          <w:kern w:val="0"/>
          <w:sz w:val="32"/>
          <w:szCs w:val="32"/>
          <w:highlight w:val="none"/>
          <w:lang w:eastAsia="zh-CN"/>
        </w:rPr>
        <w:t>从新时代新征程，党和国家事业发展新形势、新任务、新要求出发，</w:t>
      </w:r>
      <w:r>
        <w:rPr>
          <w:rFonts w:hint="eastAsia" w:ascii="仿宋_GB2312" w:hAnsi="仿宋_GB2312" w:eastAsia="仿宋_GB2312" w:cs="仿宋_GB2312"/>
          <w:snapToGrid w:val="0"/>
          <w:spacing w:val="0"/>
          <w:kern w:val="0"/>
          <w:sz w:val="32"/>
          <w:szCs w:val="32"/>
          <w:highlight w:val="none"/>
        </w:rPr>
        <w:t>通盘考虑</w:t>
      </w:r>
      <w:r>
        <w:rPr>
          <w:rFonts w:hint="eastAsia" w:ascii="仿宋_GB2312" w:hAnsi="仿宋_GB2312" w:eastAsia="仿宋_GB2312" w:cs="仿宋_GB2312"/>
          <w:snapToGrid w:val="0"/>
          <w:spacing w:val="0"/>
          <w:kern w:val="0"/>
          <w:sz w:val="32"/>
          <w:szCs w:val="32"/>
          <w:highlight w:val="none"/>
          <w:lang w:eastAsia="zh-CN"/>
        </w:rPr>
        <w:t>、</w:t>
      </w:r>
      <w:r>
        <w:rPr>
          <w:rFonts w:hint="eastAsia" w:ascii="仿宋_GB2312" w:hAnsi="仿宋_GB2312" w:eastAsia="仿宋_GB2312" w:cs="仿宋_GB2312"/>
          <w:snapToGrid w:val="0"/>
          <w:spacing w:val="0"/>
          <w:kern w:val="0"/>
          <w:sz w:val="32"/>
          <w:szCs w:val="32"/>
          <w:highlight w:val="none"/>
        </w:rPr>
        <w:t>深思熟虑，</w:t>
      </w:r>
      <w:r>
        <w:rPr>
          <w:rFonts w:hint="eastAsia" w:ascii="仿宋_GB2312" w:hAnsi="仿宋_GB2312" w:eastAsia="仿宋_GB2312" w:cs="仿宋_GB2312"/>
          <w:b/>
          <w:bCs/>
          <w:snapToGrid w:val="0"/>
          <w:spacing w:val="0"/>
          <w:kern w:val="0"/>
          <w:sz w:val="32"/>
          <w:szCs w:val="32"/>
          <w:highlight w:val="none"/>
        </w:rPr>
        <w:t>将</w:t>
      </w:r>
      <w:r>
        <w:rPr>
          <w:rFonts w:hint="eastAsia" w:ascii="仿宋_GB2312" w:hAnsi="仿宋_GB2312" w:eastAsia="仿宋_GB2312" w:cs="仿宋_GB2312"/>
          <w:b/>
          <w:bCs/>
          <w:snapToGrid w:val="0"/>
          <w:spacing w:val="0"/>
          <w:kern w:val="0"/>
          <w:sz w:val="32"/>
          <w:szCs w:val="32"/>
          <w:highlight w:val="none"/>
          <w:lang w:eastAsia="zh-CN"/>
        </w:rPr>
        <w:t>“</w:t>
      </w:r>
      <w:r>
        <w:rPr>
          <w:rFonts w:hint="eastAsia" w:ascii="仿宋_GB2312" w:hAnsi="仿宋_GB2312" w:eastAsia="仿宋_GB2312" w:cs="仿宋_GB2312"/>
          <w:b/>
          <w:bCs/>
          <w:snapToGrid w:val="0"/>
          <w:spacing w:val="0"/>
          <w:kern w:val="0"/>
          <w:sz w:val="32"/>
          <w:szCs w:val="32"/>
          <w:highlight w:val="none"/>
        </w:rPr>
        <w:t>进一步全面深化改革</w:t>
      </w:r>
      <w:r>
        <w:rPr>
          <w:rFonts w:hint="eastAsia" w:ascii="仿宋_GB2312" w:hAnsi="仿宋_GB2312" w:eastAsia="仿宋_GB2312" w:cs="仿宋_GB2312"/>
          <w:b/>
          <w:bCs/>
          <w:snapToGrid w:val="0"/>
          <w:spacing w:val="0"/>
          <w:kern w:val="0"/>
          <w:sz w:val="32"/>
          <w:szCs w:val="32"/>
          <w:highlight w:val="none"/>
          <w:lang w:eastAsia="zh-CN"/>
        </w:rPr>
        <w:t>、</w:t>
      </w:r>
      <w:r>
        <w:rPr>
          <w:rFonts w:hint="eastAsia" w:ascii="仿宋_GB2312" w:hAnsi="仿宋_GB2312" w:eastAsia="仿宋_GB2312" w:cs="仿宋_GB2312"/>
          <w:b/>
          <w:bCs/>
          <w:snapToGrid w:val="0"/>
          <w:spacing w:val="0"/>
          <w:kern w:val="0"/>
          <w:sz w:val="32"/>
          <w:szCs w:val="32"/>
          <w:highlight w:val="none"/>
        </w:rPr>
        <w:t>推进中国式现代化</w:t>
      </w:r>
      <w:r>
        <w:rPr>
          <w:rFonts w:hint="eastAsia" w:ascii="仿宋_GB2312" w:hAnsi="仿宋_GB2312" w:eastAsia="仿宋_GB2312" w:cs="仿宋_GB2312"/>
          <w:b/>
          <w:bCs/>
          <w:snapToGrid w:val="0"/>
          <w:spacing w:val="0"/>
          <w:kern w:val="0"/>
          <w:sz w:val="32"/>
          <w:szCs w:val="32"/>
          <w:highlight w:val="none"/>
          <w:lang w:eastAsia="zh-CN"/>
        </w:rPr>
        <w:t>”</w:t>
      </w:r>
      <w:r>
        <w:rPr>
          <w:rFonts w:hint="eastAsia" w:ascii="仿宋_GB2312" w:hAnsi="仿宋_GB2312" w:eastAsia="仿宋_GB2312" w:cs="仿宋_GB2312"/>
          <w:b/>
          <w:bCs/>
          <w:snapToGrid w:val="0"/>
          <w:spacing w:val="0"/>
          <w:kern w:val="0"/>
          <w:sz w:val="32"/>
          <w:szCs w:val="32"/>
          <w:highlight w:val="none"/>
        </w:rPr>
        <w:t>，作为这次全会的主题</w:t>
      </w:r>
      <w:r>
        <w:rPr>
          <w:rFonts w:hint="eastAsia" w:ascii="仿宋_GB2312" w:hAnsi="仿宋_GB2312" w:eastAsia="仿宋_GB2312" w:cs="仿宋_GB2312"/>
          <w:snapToGrid w:val="0"/>
          <w:spacing w:val="0"/>
          <w:kern w:val="0"/>
          <w:sz w:val="32"/>
          <w:szCs w:val="32"/>
          <w:highlight w:val="none"/>
          <w:lang w:eastAsia="zh-CN"/>
        </w:rPr>
        <w:t>。回顾我们党领导人民推进改革开放和社会主义现代化的历程，总是在历次全国代表大会政治报告中把握历史的阶段性特征，确立发展目标和中心任务，用以统一意志、凝心聚力。在三中全会上重点研究改革议题，把服务中心任务和战略目标作为改革的主题，通过改革为完成中心任务、实现战略目标增添动力。</w:t>
      </w:r>
    </w:p>
    <w:p w14:paraId="35510384">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0" w:firstLineChars="200"/>
        <w:jc w:val="both"/>
        <w:textAlignment w:val="auto"/>
        <w:rPr>
          <w:rFonts w:hint="eastAsia" w:ascii="仿宋_GB2312" w:hAnsi="仿宋_GB2312" w:eastAsia="仿宋_GB2312" w:cs="仿宋_GB2312"/>
          <w:snapToGrid w:val="0"/>
          <w:spacing w:val="0"/>
          <w:kern w:val="0"/>
          <w:sz w:val="32"/>
          <w:szCs w:val="32"/>
          <w:highlight w:val="none"/>
          <w:lang w:eastAsia="zh-CN"/>
        </w:rPr>
      </w:pPr>
      <w:r>
        <w:rPr>
          <w:rFonts w:hint="eastAsia" w:ascii="仿宋_GB2312" w:hAnsi="仿宋_GB2312" w:eastAsia="仿宋_GB2312" w:cs="仿宋_GB2312"/>
          <w:snapToGrid w:val="0"/>
          <w:spacing w:val="0"/>
          <w:kern w:val="0"/>
          <w:sz w:val="32"/>
          <w:szCs w:val="32"/>
          <w:highlight w:val="none"/>
          <w:lang w:eastAsia="zh-CN"/>
        </w:rPr>
        <w:t>理解全会主题，需要认识和把握进一步全面深化改革和推进中国式现代化的内在统一关系入手。</w:t>
      </w:r>
      <w:r>
        <w:rPr>
          <w:rFonts w:hint="eastAsia" w:ascii="仿宋_GB2312" w:hAnsi="仿宋_GB2312" w:eastAsia="仿宋_GB2312" w:cs="仿宋_GB2312"/>
          <w:b/>
          <w:bCs/>
          <w:snapToGrid w:val="0"/>
          <w:spacing w:val="0"/>
          <w:kern w:val="0"/>
          <w:sz w:val="32"/>
          <w:szCs w:val="32"/>
          <w:highlight w:val="none"/>
        </w:rPr>
        <w:t>一方面</w:t>
      </w:r>
      <w:r>
        <w:rPr>
          <w:rFonts w:hint="eastAsia" w:ascii="仿宋_GB2312" w:hAnsi="仿宋_GB2312" w:eastAsia="仿宋_GB2312" w:cs="仿宋_GB2312"/>
          <w:b/>
          <w:bCs/>
          <w:snapToGrid w:val="0"/>
          <w:spacing w:val="0"/>
          <w:kern w:val="0"/>
          <w:sz w:val="32"/>
          <w:szCs w:val="32"/>
          <w:highlight w:val="none"/>
          <w:lang w:eastAsia="zh-CN"/>
        </w:rPr>
        <w:t>，</w:t>
      </w:r>
      <w:r>
        <w:rPr>
          <w:rFonts w:hint="eastAsia" w:ascii="仿宋_GB2312" w:hAnsi="仿宋_GB2312" w:eastAsia="仿宋_GB2312" w:cs="仿宋_GB2312"/>
          <w:snapToGrid w:val="0"/>
          <w:spacing w:val="0"/>
          <w:kern w:val="0"/>
          <w:sz w:val="32"/>
          <w:szCs w:val="32"/>
          <w:highlight w:val="none"/>
        </w:rPr>
        <w:t>推进中国式现代化面临许多复杂的矛盾和问题，需要通过进一步全面深化改革，推动生产关系和生产力</w:t>
      </w:r>
      <w:r>
        <w:rPr>
          <w:rFonts w:hint="eastAsia" w:ascii="仿宋_GB2312" w:hAnsi="仿宋_GB2312" w:eastAsia="仿宋_GB2312" w:cs="仿宋_GB2312"/>
          <w:snapToGrid w:val="0"/>
          <w:spacing w:val="0"/>
          <w:kern w:val="0"/>
          <w:sz w:val="32"/>
          <w:szCs w:val="32"/>
          <w:highlight w:val="none"/>
          <w:lang w:eastAsia="zh-CN"/>
        </w:rPr>
        <w:t>、</w:t>
      </w:r>
      <w:r>
        <w:rPr>
          <w:rFonts w:hint="eastAsia" w:ascii="仿宋_GB2312" w:hAnsi="仿宋_GB2312" w:eastAsia="仿宋_GB2312" w:cs="仿宋_GB2312"/>
          <w:snapToGrid w:val="0"/>
          <w:spacing w:val="0"/>
          <w:kern w:val="0"/>
          <w:sz w:val="32"/>
          <w:szCs w:val="32"/>
          <w:highlight w:val="none"/>
        </w:rPr>
        <w:t>上层建筑和经济基础</w:t>
      </w:r>
      <w:r>
        <w:rPr>
          <w:rFonts w:hint="eastAsia" w:ascii="仿宋_GB2312" w:hAnsi="仿宋_GB2312" w:eastAsia="仿宋_GB2312" w:cs="仿宋_GB2312"/>
          <w:snapToGrid w:val="0"/>
          <w:spacing w:val="0"/>
          <w:kern w:val="0"/>
          <w:sz w:val="32"/>
          <w:szCs w:val="32"/>
          <w:highlight w:val="none"/>
          <w:lang w:eastAsia="zh-CN"/>
        </w:rPr>
        <w:t>、</w:t>
      </w:r>
      <w:r>
        <w:rPr>
          <w:rFonts w:hint="eastAsia" w:ascii="仿宋_GB2312" w:hAnsi="仿宋_GB2312" w:eastAsia="仿宋_GB2312" w:cs="仿宋_GB2312"/>
          <w:snapToGrid w:val="0"/>
          <w:spacing w:val="0"/>
          <w:kern w:val="0"/>
          <w:sz w:val="32"/>
          <w:szCs w:val="32"/>
          <w:highlight w:val="none"/>
        </w:rPr>
        <w:t>国家治理和社会发展更好</w:t>
      </w:r>
      <w:r>
        <w:rPr>
          <w:rFonts w:hint="eastAsia" w:ascii="仿宋_GB2312" w:hAnsi="仿宋_GB2312" w:eastAsia="仿宋_GB2312" w:cs="仿宋_GB2312"/>
          <w:snapToGrid w:val="0"/>
          <w:spacing w:val="0"/>
          <w:kern w:val="0"/>
          <w:sz w:val="32"/>
          <w:szCs w:val="32"/>
          <w:highlight w:val="none"/>
          <w:lang w:eastAsia="zh-CN"/>
        </w:rPr>
        <w:t>相</w:t>
      </w:r>
      <w:r>
        <w:rPr>
          <w:rFonts w:hint="eastAsia" w:ascii="仿宋_GB2312" w:hAnsi="仿宋_GB2312" w:eastAsia="仿宋_GB2312" w:cs="仿宋_GB2312"/>
          <w:snapToGrid w:val="0"/>
          <w:spacing w:val="0"/>
          <w:kern w:val="0"/>
          <w:sz w:val="32"/>
          <w:szCs w:val="32"/>
          <w:highlight w:val="none"/>
        </w:rPr>
        <w:t>适应</w:t>
      </w:r>
      <w:r>
        <w:rPr>
          <w:rFonts w:hint="eastAsia" w:ascii="仿宋_GB2312" w:hAnsi="仿宋_GB2312" w:eastAsia="仿宋_GB2312" w:cs="仿宋_GB2312"/>
          <w:snapToGrid w:val="0"/>
          <w:spacing w:val="0"/>
          <w:kern w:val="0"/>
          <w:sz w:val="32"/>
          <w:szCs w:val="32"/>
          <w:highlight w:val="none"/>
          <w:lang w:eastAsia="zh-CN"/>
        </w:rPr>
        <w:t>，为中国式现代化提供强大动力和制度保障；</w:t>
      </w:r>
      <w:r>
        <w:rPr>
          <w:rFonts w:hint="eastAsia" w:ascii="仿宋_GB2312" w:hAnsi="仿宋_GB2312" w:eastAsia="仿宋_GB2312" w:cs="仿宋_GB2312"/>
          <w:b/>
          <w:bCs/>
          <w:snapToGrid w:val="0"/>
          <w:spacing w:val="0"/>
          <w:kern w:val="0"/>
          <w:sz w:val="32"/>
          <w:szCs w:val="32"/>
          <w:highlight w:val="none"/>
        </w:rPr>
        <w:t>另一方面</w:t>
      </w:r>
      <w:r>
        <w:rPr>
          <w:rFonts w:hint="eastAsia" w:ascii="仿宋_GB2312" w:hAnsi="仿宋_GB2312" w:eastAsia="仿宋_GB2312" w:cs="仿宋_GB2312"/>
          <w:b/>
          <w:bCs/>
          <w:snapToGrid w:val="0"/>
          <w:spacing w:val="0"/>
          <w:kern w:val="0"/>
          <w:sz w:val="32"/>
          <w:szCs w:val="32"/>
          <w:highlight w:val="none"/>
          <w:lang w:eastAsia="zh-CN"/>
        </w:rPr>
        <w:t>，</w:t>
      </w:r>
      <w:r>
        <w:rPr>
          <w:rFonts w:hint="eastAsia" w:ascii="仿宋_GB2312" w:hAnsi="仿宋_GB2312" w:eastAsia="仿宋_GB2312" w:cs="仿宋_GB2312"/>
          <w:snapToGrid w:val="0"/>
          <w:spacing w:val="0"/>
          <w:kern w:val="0"/>
          <w:sz w:val="32"/>
          <w:szCs w:val="32"/>
          <w:highlight w:val="none"/>
        </w:rPr>
        <w:t>进一步全面深化改革是党</w:t>
      </w:r>
      <w:r>
        <w:rPr>
          <w:rFonts w:hint="eastAsia" w:ascii="仿宋_GB2312" w:hAnsi="仿宋_GB2312" w:eastAsia="仿宋_GB2312" w:cs="仿宋_GB2312"/>
          <w:snapToGrid w:val="0"/>
          <w:spacing w:val="0"/>
          <w:kern w:val="0"/>
          <w:sz w:val="32"/>
          <w:szCs w:val="32"/>
          <w:highlight w:val="none"/>
          <w:lang w:eastAsia="zh-CN"/>
        </w:rPr>
        <w:t>和国家重大</w:t>
      </w:r>
      <w:r>
        <w:rPr>
          <w:rFonts w:hint="eastAsia" w:ascii="仿宋_GB2312" w:hAnsi="仿宋_GB2312" w:eastAsia="仿宋_GB2312" w:cs="仿宋_GB2312"/>
          <w:snapToGrid w:val="0"/>
          <w:spacing w:val="0"/>
          <w:kern w:val="0"/>
          <w:sz w:val="32"/>
          <w:szCs w:val="32"/>
          <w:highlight w:val="none"/>
        </w:rPr>
        <w:t>战略部署的一部分，也必须紧紧围绕中国式现代化这个党的中心任务来谋划和展开</w:t>
      </w:r>
      <w:r>
        <w:rPr>
          <w:rFonts w:hint="eastAsia" w:ascii="仿宋_GB2312" w:hAnsi="仿宋_GB2312" w:eastAsia="仿宋_GB2312" w:cs="仿宋_GB2312"/>
          <w:snapToGrid w:val="0"/>
          <w:spacing w:val="0"/>
          <w:kern w:val="0"/>
          <w:sz w:val="32"/>
          <w:szCs w:val="32"/>
          <w:highlight w:val="none"/>
          <w:lang w:eastAsia="zh-CN"/>
        </w:rPr>
        <w:t>。</w:t>
      </w:r>
    </w:p>
    <w:p w14:paraId="28F264EA">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3" w:firstLineChars="200"/>
        <w:jc w:val="both"/>
        <w:textAlignment w:val="auto"/>
        <w:rPr>
          <w:rFonts w:hint="eastAsia" w:ascii="仿宋_GB2312" w:hAnsi="仿宋_GB2312" w:eastAsia="仿宋_GB2312" w:cs="仿宋_GB2312"/>
          <w:snapToGrid w:val="0"/>
          <w:spacing w:val="0"/>
          <w:kern w:val="0"/>
          <w:sz w:val="32"/>
          <w:szCs w:val="32"/>
          <w:highlight w:val="none"/>
        </w:rPr>
      </w:pPr>
      <w:r>
        <w:rPr>
          <w:rFonts w:hint="eastAsia" w:ascii="仿宋_GB2312" w:hAnsi="仿宋_GB2312" w:eastAsia="仿宋_GB2312" w:cs="仿宋_GB2312"/>
          <w:b/>
          <w:bCs/>
          <w:snapToGrid w:val="0"/>
          <w:spacing w:val="0"/>
          <w:kern w:val="0"/>
          <w:sz w:val="32"/>
          <w:szCs w:val="32"/>
          <w:highlight w:val="none"/>
          <w:lang w:eastAsia="zh-CN"/>
        </w:rPr>
        <w:t>《</w:t>
      </w:r>
      <w:r>
        <w:rPr>
          <w:rFonts w:hint="eastAsia" w:ascii="仿宋_GB2312" w:hAnsi="仿宋_GB2312" w:eastAsia="仿宋_GB2312" w:cs="仿宋_GB2312"/>
          <w:b/>
          <w:bCs/>
          <w:snapToGrid w:val="0"/>
          <w:spacing w:val="0"/>
          <w:kern w:val="0"/>
          <w:sz w:val="32"/>
          <w:szCs w:val="32"/>
          <w:highlight w:val="none"/>
        </w:rPr>
        <w:t>决定</w:t>
      </w:r>
      <w:r>
        <w:rPr>
          <w:rFonts w:hint="eastAsia" w:ascii="仿宋_GB2312" w:hAnsi="仿宋_GB2312" w:eastAsia="仿宋_GB2312" w:cs="仿宋_GB2312"/>
          <w:b/>
          <w:bCs/>
          <w:snapToGrid w:val="0"/>
          <w:spacing w:val="0"/>
          <w:kern w:val="0"/>
          <w:sz w:val="32"/>
          <w:szCs w:val="32"/>
          <w:highlight w:val="none"/>
          <w:lang w:eastAsia="zh-CN"/>
        </w:rPr>
        <w:t>》</w:t>
      </w:r>
      <w:r>
        <w:rPr>
          <w:rFonts w:hint="eastAsia" w:ascii="仿宋_GB2312" w:hAnsi="仿宋_GB2312" w:eastAsia="仿宋_GB2312" w:cs="仿宋_GB2312"/>
          <w:b/>
          <w:bCs/>
          <w:snapToGrid w:val="0"/>
          <w:spacing w:val="0"/>
          <w:kern w:val="0"/>
          <w:sz w:val="32"/>
          <w:szCs w:val="32"/>
          <w:highlight w:val="none"/>
        </w:rPr>
        <w:t>提出</w:t>
      </w:r>
      <w:r>
        <w:rPr>
          <w:rFonts w:hint="eastAsia" w:ascii="仿宋_GB2312" w:hAnsi="仿宋_GB2312" w:eastAsia="仿宋_GB2312" w:cs="仿宋_GB2312"/>
          <w:b/>
          <w:bCs/>
          <w:snapToGrid w:val="0"/>
          <w:spacing w:val="0"/>
          <w:kern w:val="0"/>
          <w:sz w:val="32"/>
          <w:szCs w:val="32"/>
          <w:highlight w:val="none"/>
          <w:lang w:eastAsia="zh-CN"/>
        </w:rPr>
        <w:t>的</w:t>
      </w:r>
      <w:r>
        <w:rPr>
          <w:rFonts w:hint="eastAsia" w:ascii="仿宋_GB2312" w:hAnsi="仿宋_GB2312" w:eastAsia="仿宋_GB2312" w:cs="仿宋_GB2312"/>
          <w:b/>
          <w:bCs/>
          <w:snapToGrid w:val="0"/>
          <w:spacing w:val="0"/>
          <w:kern w:val="0"/>
          <w:sz w:val="32"/>
          <w:szCs w:val="32"/>
          <w:highlight w:val="none"/>
        </w:rPr>
        <w:t>进一步全面深化改革的</w:t>
      </w:r>
      <w:r>
        <w:rPr>
          <w:rFonts w:hint="eastAsia" w:ascii="仿宋_GB2312" w:hAnsi="仿宋_GB2312" w:eastAsia="仿宋_GB2312" w:cs="仿宋_GB2312"/>
          <w:b/>
          <w:bCs/>
          <w:snapToGrid w:val="0"/>
          <w:spacing w:val="0"/>
          <w:kern w:val="0"/>
          <w:sz w:val="32"/>
          <w:szCs w:val="32"/>
          <w:highlight w:val="none"/>
          <w:lang w:eastAsia="zh-CN"/>
        </w:rPr>
        <w:t>的指导思想</w:t>
      </w:r>
      <w:r>
        <w:rPr>
          <w:rFonts w:hint="eastAsia" w:ascii="仿宋_GB2312" w:hAnsi="仿宋_GB2312" w:eastAsia="仿宋_GB2312" w:cs="仿宋_GB2312"/>
          <w:b w:val="0"/>
          <w:bCs w:val="0"/>
          <w:snapToGrid w:val="0"/>
          <w:spacing w:val="0"/>
          <w:kern w:val="0"/>
          <w:sz w:val="32"/>
          <w:szCs w:val="32"/>
          <w:highlight w:val="none"/>
          <w:lang w:eastAsia="zh-CN"/>
        </w:rPr>
        <w:t>，</w:t>
      </w:r>
      <w:r>
        <w:rPr>
          <w:rFonts w:hint="eastAsia" w:ascii="仿宋_GB2312" w:hAnsi="仿宋_GB2312" w:eastAsia="仿宋_GB2312" w:cs="仿宋_GB2312"/>
          <w:snapToGrid w:val="0"/>
          <w:spacing w:val="0"/>
          <w:kern w:val="0"/>
          <w:sz w:val="32"/>
          <w:szCs w:val="32"/>
          <w:highlight w:val="none"/>
        </w:rPr>
        <w:t>明确了进一步全面深化改革的思想旗帜、前进方向、总基调、总要求，是管总的、管根本的</w:t>
      </w:r>
      <w:r>
        <w:rPr>
          <w:rFonts w:hint="eastAsia" w:ascii="仿宋_GB2312" w:hAnsi="仿宋_GB2312" w:eastAsia="仿宋_GB2312" w:cs="仿宋_GB2312"/>
          <w:snapToGrid w:val="0"/>
          <w:spacing w:val="0"/>
          <w:kern w:val="0"/>
          <w:sz w:val="32"/>
          <w:szCs w:val="32"/>
          <w:highlight w:val="none"/>
          <w:lang w:eastAsia="zh-CN"/>
        </w:rPr>
        <w:t>。</w:t>
      </w:r>
      <w:r>
        <w:rPr>
          <w:rFonts w:hint="eastAsia" w:ascii="仿宋_GB2312" w:hAnsi="仿宋_GB2312" w:eastAsia="仿宋_GB2312" w:cs="仿宋_GB2312"/>
          <w:b/>
          <w:bCs/>
          <w:snapToGrid w:val="0"/>
          <w:spacing w:val="0"/>
          <w:kern w:val="0"/>
          <w:sz w:val="32"/>
          <w:szCs w:val="32"/>
          <w:highlight w:val="none"/>
          <w:lang w:eastAsia="zh-CN"/>
        </w:rPr>
        <w:t>《</w:t>
      </w:r>
      <w:r>
        <w:rPr>
          <w:rFonts w:hint="eastAsia" w:ascii="仿宋_GB2312" w:hAnsi="仿宋_GB2312" w:eastAsia="仿宋_GB2312" w:cs="仿宋_GB2312"/>
          <w:b/>
          <w:bCs/>
          <w:snapToGrid w:val="0"/>
          <w:spacing w:val="0"/>
          <w:kern w:val="0"/>
          <w:sz w:val="32"/>
          <w:szCs w:val="32"/>
          <w:highlight w:val="none"/>
        </w:rPr>
        <w:t>决定</w:t>
      </w:r>
      <w:r>
        <w:rPr>
          <w:rFonts w:hint="eastAsia" w:ascii="仿宋_GB2312" w:hAnsi="仿宋_GB2312" w:eastAsia="仿宋_GB2312" w:cs="仿宋_GB2312"/>
          <w:b/>
          <w:bCs/>
          <w:snapToGrid w:val="0"/>
          <w:spacing w:val="0"/>
          <w:kern w:val="0"/>
          <w:sz w:val="32"/>
          <w:szCs w:val="32"/>
          <w:highlight w:val="none"/>
          <w:lang w:eastAsia="zh-CN"/>
        </w:rPr>
        <w:t>》</w:t>
      </w:r>
      <w:r>
        <w:rPr>
          <w:rFonts w:hint="eastAsia" w:ascii="仿宋_GB2312" w:hAnsi="仿宋_GB2312" w:eastAsia="仿宋_GB2312" w:cs="仿宋_GB2312"/>
          <w:b/>
          <w:bCs/>
          <w:snapToGrid w:val="0"/>
          <w:spacing w:val="0"/>
          <w:kern w:val="0"/>
          <w:sz w:val="32"/>
          <w:szCs w:val="32"/>
          <w:highlight w:val="none"/>
        </w:rPr>
        <w:t>提出进一步全面深化改革的总目标</w:t>
      </w:r>
      <w:r>
        <w:rPr>
          <w:rFonts w:hint="eastAsia" w:ascii="仿宋_GB2312" w:hAnsi="仿宋_GB2312" w:eastAsia="仿宋_GB2312" w:cs="仿宋_GB2312"/>
          <w:b/>
          <w:bCs/>
          <w:snapToGrid w:val="0"/>
          <w:spacing w:val="0"/>
          <w:kern w:val="0"/>
          <w:sz w:val="32"/>
          <w:szCs w:val="32"/>
          <w:highlight w:val="none"/>
          <w:lang w:eastAsia="zh-CN"/>
        </w:rPr>
        <w:t>，</w:t>
      </w:r>
      <w:r>
        <w:rPr>
          <w:rFonts w:hint="eastAsia" w:ascii="仿宋_GB2312" w:hAnsi="仿宋_GB2312" w:eastAsia="仿宋_GB2312" w:cs="仿宋_GB2312"/>
          <w:snapToGrid w:val="0"/>
          <w:spacing w:val="0"/>
          <w:kern w:val="0"/>
          <w:sz w:val="32"/>
          <w:szCs w:val="32"/>
          <w:highlight w:val="none"/>
          <w:lang w:eastAsia="zh-CN"/>
        </w:rPr>
        <w:t>即</w:t>
      </w:r>
      <w:r>
        <w:rPr>
          <w:rFonts w:hint="eastAsia" w:ascii="仿宋_GB2312" w:hAnsi="仿宋_GB2312" w:eastAsia="仿宋_GB2312" w:cs="仿宋_GB2312"/>
          <w:snapToGrid w:val="0"/>
          <w:spacing w:val="0"/>
          <w:kern w:val="0"/>
          <w:sz w:val="32"/>
          <w:szCs w:val="32"/>
          <w:highlight w:val="none"/>
        </w:rPr>
        <w:t>继续完善和发展中国特色社会主义制度，推进国家治理体系和治理能力现代化。与十八届三中全会相比，增加了</w:t>
      </w:r>
      <w:r>
        <w:rPr>
          <w:rFonts w:hint="eastAsia" w:ascii="仿宋_GB2312" w:hAnsi="仿宋_GB2312" w:eastAsia="仿宋_GB2312" w:cs="仿宋_GB2312"/>
          <w:snapToGrid w:val="0"/>
          <w:spacing w:val="0"/>
          <w:kern w:val="0"/>
          <w:sz w:val="32"/>
          <w:szCs w:val="32"/>
          <w:highlight w:val="none"/>
          <w:lang w:eastAsia="zh-CN"/>
        </w:rPr>
        <w:t>“</w:t>
      </w:r>
      <w:r>
        <w:rPr>
          <w:rFonts w:hint="eastAsia" w:ascii="仿宋_GB2312" w:hAnsi="仿宋_GB2312" w:eastAsia="仿宋_GB2312" w:cs="仿宋_GB2312"/>
          <w:snapToGrid w:val="0"/>
          <w:spacing w:val="0"/>
          <w:kern w:val="0"/>
          <w:sz w:val="32"/>
          <w:szCs w:val="32"/>
          <w:highlight w:val="none"/>
        </w:rPr>
        <w:t>继续</w:t>
      </w:r>
      <w:r>
        <w:rPr>
          <w:rFonts w:hint="eastAsia" w:ascii="仿宋_GB2312" w:hAnsi="仿宋_GB2312" w:eastAsia="仿宋_GB2312" w:cs="仿宋_GB2312"/>
          <w:snapToGrid w:val="0"/>
          <w:spacing w:val="0"/>
          <w:kern w:val="0"/>
          <w:sz w:val="32"/>
          <w:szCs w:val="32"/>
          <w:highlight w:val="none"/>
          <w:lang w:eastAsia="zh-CN"/>
        </w:rPr>
        <w:t>”两字，</w:t>
      </w:r>
      <w:r>
        <w:rPr>
          <w:rFonts w:hint="eastAsia" w:ascii="仿宋_GB2312" w:hAnsi="仿宋_GB2312" w:eastAsia="仿宋_GB2312" w:cs="仿宋_GB2312"/>
          <w:snapToGrid w:val="0"/>
          <w:spacing w:val="0"/>
          <w:kern w:val="0"/>
          <w:sz w:val="32"/>
          <w:szCs w:val="32"/>
          <w:highlight w:val="none"/>
        </w:rPr>
        <w:t>目标指向一脉相承，一以贯之，同时明确了到2035年</w:t>
      </w:r>
      <w:r>
        <w:rPr>
          <w:rFonts w:hint="eastAsia" w:ascii="仿宋_GB2312" w:hAnsi="仿宋_GB2312" w:eastAsia="仿宋_GB2312" w:cs="仿宋_GB2312"/>
          <w:snapToGrid w:val="0"/>
          <w:spacing w:val="0"/>
          <w:kern w:val="0"/>
          <w:sz w:val="32"/>
          <w:szCs w:val="32"/>
          <w:highlight w:val="none"/>
          <w:lang w:eastAsia="zh-CN"/>
        </w:rPr>
        <w:t>全面建成高水平社会主义市场经济体制，中国特色社会制度更加完善，基本实现国家治理体系和治理能力现代化，基本实现社会主义现代化，为到本世纪中叶全面建成社会主义现代化强国奠定坚实基础</w:t>
      </w:r>
      <w:r>
        <w:rPr>
          <w:rFonts w:hint="eastAsia" w:ascii="仿宋_GB2312" w:hAnsi="仿宋_GB2312" w:eastAsia="仿宋_GB2312" w:cs="仿宋_GB2312"/>
          <w:snapToGrid w:val="0"/>
          <w:spacing w:val="0"/>
          <w:kern w:val="0"/>
          <w:sz w:val="32"/>
          <w:szCs w:val="32"/>
          <w:highlight w:val="none"/>
        </w:rPr>
        <w:t>的节点目标</w:t>
      </w:r>
      <w:r>
        <w:rPr>
          <w:rFonts w:hint="eastAsia" w:ascii="仿宋_GB2312" w:hAnsi="仿宋_GB2312" w:eastAsia="仿宋_GB2312" w:cs="仿宋_GB2312"/>
          <w:snapToGrid w:val="0"/>
          <w:spacing w:val="0"/>
          <w:kern w:val="0"/>
          <w:sz w:val="32"/>
          <w:szCs w:val="32"/>
          <w:highlight w:val="none"/>
          <w:lang w:eastAsia="zh-CN"/>
        </w:rPr>
        <w:t>，明确聚焦高水平社会主义市场经济体制、聚焦发展全过程人民民主、聚焦建设社会主义文化强国、聚焦提高人民生活品质、聚焦建设美丽中国、聚焦建设更高水平平安中国、聚焦提高党的领导水平和长期执政能力的“七</w:t>
      </w:r>
      <w:r>
        <w:rPr>
          <w:rFonts w:hint="eastAsia" w:ascii="仿宋_GB2312" w:hAnsi="仿宋_GB2312" w:eastAsia="仿宋_GB2312" w:cs="仿宋_GB2312"/>
          <w:snapToGrid w:val="0"/>
          <w:spacing w:val="0"/>
          <w:kern w:val="0"/>
          <w:sz w:val="32"/>
          <w:szCs w:val="32"/>
          <w:highlight w:val="none"/>
        </w:rPr>
        <w:t>个聚焦</w:t>
      </w:r>
      <w:r>
        <w:rPr>
          <w:rFonts w:hint="eastAsia" w:ascii="仿宋_GB2312" w:hAnsi="仿宋_GB2312" w:eastAsia="仿宋_GB2312" w:cs="仿宋_GB2312"/>
          <w:snapToGrid w:val="0"/>
          <w:spacing w:val="0"/>
          <w:kern w:val="0"/>
          <w:sz w:val="32"/>
          <w:szCs w:val="32"/>
          <w:highlight w:val="none"/>
          <w:lang w:eastAsia="zh-CN"/>
        </w:rPr>
        <w:t>”</w:t>
      </w:r>
      <w:r>
        <w:rPr>
          <w:rFonts w:hint="eastAsia" w:ascii="仿宋_GB2312" w:hAnsi="仿宋_GB2312" w:eastAsia="仿宋_GB2312" w:cs="仿宋_GB2312"/>
          <w:snapToGrid w:val="0"/>
          <w:spacing w:val="0"/>
          <w:kern w:val="0"/>
          <w:sz w:val="32"/>
          <w:szCs w:val="32"/>
          <w:highlight w:val="none"/>
        </w:rPr>
        <w:t>战略重点，强调到2029年完成</w:t>
      </w:r>
      <w:r>
        <w:rPr>
          <w:rFonts w:hint="eastAsia" w:ascii="仿宋_GB2312" w:hAnsi="仿宋_GB2312" w:eastAsia="仿宋_GB2312" w:cs="仿宋_GB2312"/>
          <w:snapToGrid w:val="0"/>
          <w:spacing w:val="0"/>
          <w:kern w:val="0"/>
          <w:sz w:val="32"/>
          <w:szCs w:val="32"/>
          <w:highlight w:val="none"/>
          <w:lang w:eastAsia="zh-CN"/>
        </w:rPr>
        <w:t>《</w:t>
      </w:r>
      <w:r>
        <w:rPr>
          <w:rFonts w:hint="eastAsia" w:ascii="仿宋_GB2312" w:hAnsi="仿宋_GB2312" w:eastAsia="仿宋_GB2312" w:cs="仿宋_GB2312"/>
          <w:snapToGrid w:val="0"/>
          <w:spacing w:val="0"/>
          <w:kern w:val="0"/>
          <w:sz w:val="32"/>
          <w:szCs w:val="32"/>
          <w:highlight w:val="none"/>
        </w:rPr>
        <w:t>决定</w:t>
      </w:r>
      <w:r>
        <w:rPr>
          <w:rFonts w:hint="eastAsia" w:ascii="仿宋_GB2312" w:hAnsi="仿宋_GB2312" w:eastAsia="仿宋_GB2312" w:cs="仿宋_GB2312"/>
          <w:snapToGrid w:val="0"/>
          <w:spacing w:val="0"/>
          <w:kern w:val="0"/>
          <w:sz w:val="32"/>
          <w:szCs w:val="32"/>
          <w:highlight w:val="none"/>
          <w:lang w:eastAsia="zh-CN"/>
        </w:rPr>
        <w:t>》</w:t>
      </w:r>
      <w:r>
        <w:rPr>
          <w:rFonts w:hint="eastAsia" w:ascii="仿宋_GB2312" w:hAnsi="仿宋_GB2312" w:eastAsia="仿宋_GB2312" w:cs="仿宋_GB2312"/>
          <w:snapToGrid w:val="0"/>
          <w:spacing w:val="0"/>
          <w:kern w:val="0"/>
          <w:sz w:val="32"/>
          <w:szCs w:val="32"/>
          <w:highlight w:val="none"/>
        </w:rPr>
        <w:t>提出的改革任务，为进一步全面深化改革绘就了</w:t>
      </w:r>
      <w:r>
        <w:rPr>
          <w:rFonts w:hint="eastAsia" w:ascii="仿宋_GB2312" w:hAnsi="仿宋_GB2312" w:eastAsia="仿宋_GB2312" w:cs="仿宋_GB2312"/>
          <w:snapToGrid w:val="0"/>
          <w:spacing w:val="0"/>
          <w:kern w:val="0"/>
          <w:sz w:val="32"/>
          <w:szCs w:val="32"/>
          <w:highlight w:val="none"/>
          <w:lang w:eastAsia="zh-CN"/>
        </w:rPr>
        <w:t>“</w:t>
      </w:r>
      <w:r>
        <w:rPr>
          <w:rFonts w:hint="eastAsia" w:ascii="仿宋_GB2312" w:hAnsi="仿宋_GB2312" w:eastAsia="仿宋_GB2312" w:cs="仿宋_GB2312"/>
          <w:snapToGrid w:val="0"/>
          <w:spacing w:val="0"/>
          <w:kern w:val="0"/>
          <w:sz w:val="32"/>
          <w:szCs w:val="32"/>
          <w:highlight w:val="none"/>
        </w:rPr>
        <w:t>时间表</w:t>
      </w:r>
      <w:r>
        <w:rPr>
          <w:rFonts w:hint="eastAsia" w:ascii="仿宋_GB2312" w:hAnsi="仿宋_GB2312" w:eastAsia="仿宋_GB2312" w:cs="仿宋_GB2312"/>
          <w:snapToGrid w:val="0"/>
          <w:spacing w:val="0"/>
          <w:kern w:val="0"/>
          <w:sz w:val="32"/>
          <w:szCs w:val="32"/>
          <w:highlight w:val="none"/>
          <w:lang w:eastAsia="zh-CN"/>
        </w:rPr>
        <w:t>”“</w:t>
      </w:r>
      <w:r>
        <w:rPr>
          <w:rFonts w:hint="eastAsia" w:ascii="仿宋_GB2312" w:hAnsi="仿宋_GB2312" w:eastAsia="仿宋_GB2312" w:cs="仿宋_GB2312"/>
          <w:snapToGrid w:val="0"/>
          <w:spacing w:val="0"/>
          <w:kern w:val="0"/>
          <w:sz w:val="32"/>
          <w:szCs w:val="32"/>
          <w:highlight w:val="none"/>
        </w:rPr>
        <w:t>路线图</w:t>
      </w:r>
      <w:r>
        <w:rPr>
          <w:rFonts w:hint="eastAsia" w:ascii="仿宋_GB2312" w:hAnsi="仿宋_GB2312" w:eastAsia="仿宋_GB2312" w:cs="仿宋_GB2312"/>
          <w:snapToGrid w:val="0"/>
          <w:spacing w:val="0"/>
          <w:kern w:val="0"/>
          <w:sz w:val="32"/>
          <w:szCs w:val="32"/>
          <w:highlight w:val="none"/>
          <w:lang w:eastAsia="zh-CN"/>
        </w:rPr>
        <w:t>”</w:t>
      </w:r>
      <w:r>
        <w:rPr>
          <w:rFonts w:hint="eastAsia" w:ascii="仿宋_GB2312" w:hAnsi="仿宋_GB2312" w:eastAsia="仿宋_GB2312" w:cs="仿宋_GB2312"/>
          <w:snapToGrid w:val="0"/>
          <w:spacing w:val="0"/>
          <w:kern w:val="0"/>
          <w:sz w:val="32"/>
          <w:szCs w:val="32"/>
          <w:highlight w:val="none"/>
        </w:rPr>
        <w:t>。</w:t>
      </w:r>
    </w:p>
    <w:p w14:paraId="739ADC04">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b w:val="0"/>
          <w:bCs w:val="0"/>
          <w:snapToGrid w:val="0"/>
          <w:spacing w:val="0"/>
          <w:kern w:val="0"/>
          <w:sz w:val="32"/>
          <w:szCs w:val="32"/>
          <w:highlight w:val="none"/>
          <w:u w:val="none" w:color="auto"/>
          <w:lang w:val="en-US" w:eastAsia="zh-CN"/>
        </w:rPr>
      </w:pPr>
      <w:r>
        <w:rPr>
          <w:rFonts w:hint="eastAsia" w:ascii="楷体_GB2312" w:hAnsi="楷体_GB2312" w:eastAsia="楷体_GB2312" w:cs="楷体_GB2312"/>
          <w:b w:val="0"/>
          <w:bCs w:val="0"/>
          <w:snapToGrid w:val="0"/>
          <w:spacing w:val="0"/>
          <w:kern w:val="0"/>
          <w:sz w:val="32"/>
          <w:szCs w:val="32"/>
          <w:highlight w:val="none"/>
          <w:u w:val="none" w:color="auto"/>
          <w:lang w:val="en-US" w:eastAsia="zh-CN"/>
        </w:rPr>
        <w:t>（三）深刻认识进一步全面深化改革的重要性和必要性</w:t>
      </w:r>
    </w:p>
    <w:p w14:paraId="0B8E8DA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napToGrid w:val="0"/>
          <w:spacing w:val="0"/>
          <w:kern w:val="0"/>
          <w:sz w:val="32"/>
          <w:szCs w:val="32"/>
          <w:highlight w:val="none"/>
        </w:rPr>
      </w:pPr>
      <w:r>
        <w:rPr>
          <w:rFonts w:hint="eastAsia" w:ascii="仿宋_GB2312" w:hAnsi="仿宋_GB2312" w:eastAsia="仿宋_GB2312" w:cs="仿宋_GB2312"/>
          <w:snapToGrid w:val="0"/>
          <w:spacing w:val="0"/>
          <w:kern w:val="0"/>
          <w:sz w:val="32"/>
          <w:szCs w:val="32"/>
          <w:highlight w:val="none"/>
        </w:rPr>
        <w:t>《决定》在总结新时代全面深化改革重大成就的基础上，用</w:t>
      </w:r>
      <w:r>
        <w:rPr>
          <w:rFonts w:hint="eastAsia" w:ascii="仿宋_GB2312" w:hAnsi="仿宋_GB2312" w:eastAsia="仿宋_GB2312" w:cs="仿宋_GB2312"/>
          <w:b/>
          <w:bCs/>
          <w:snapToGrid w:val="0"/>
          <w:spacing w:val="0"/>
          <w:kern w:val="0"/>
          <w:sz w:val="32"/>
          <w:szCs w:val="32"/>
          <w:highlight w:val="none"/>
          <w:lang w:eastAsia="zh-CN"/>
        </w:rPr>
        <w:t>“</w:t>
      </w:r>
      <w:r>
        <w:rPr>
          <w:rFonts w:hint="eastAsia" w:ascii="仿宋_GB2312" w:hAnsi="仿宋_GB2312" w:eastAsia="仿宋_GB2312" w:cs="仿宋_GB2312"/>
          <w:b/>
          <w:bCs/>
          <w:snapToGrid w:val="0"/>
          <w:spacing w:val="0"/>
          <w:kern w:val="0"/>
          <w:sz w:val="32"/>
          <w:szCs w:val="32"/>
          <w:highlight w:val="none"/>
        </w:rPr>
        <w:t>六个必然要求</w:t>
      </w:r>
      <w:r>
        <w:rPr>
          <w:rFonts w:hint="eastAsia" w:ascii="仿宋_GB2312" w:hAnsi="仿宋_GB2312" w:eastAsia="仿宋_GB2312" w:cs="仿宋_GB2312"/>
          <w:b/>
          <w:bCs/>
          <w:snapToGrid w:val="0"/>
          <w:spacing w:val="0"/>
          <w:kern w:val="0"/>
          <w:sz w:val="32"/>
          <w:szCs w:val="32"/>
          <w:highlight w:val="none"/>
          <w:lang w:eastAsia="zh-CN"/>
        </w:rPr>
        <w:t>”</w:t>
      </w:r>
      <w:r>
        <w:rPr>
          <w:rFonts w:hint="eastAsia" w:ascii="仿宋_GB2312" w:hAnsi="仿宋_GB2312" w:eastAsia="仿宋_GB2312" w:cs="仿宋_GB2312"/>
          <w:snapToGrid w:val="0"/>
          <w:spacing w:val="0"/>
          <w:kern w:val="0"/>
          <w:sz w:val="32"/>
          <w:szCs w:val="32"/>
          <w:highlight w:val="none"/>
          <w:lang w:eastAsia="zh-CN"/>
        </w:rPr>
        <w:t>，</w:t>
      </w:r>
      <w:r>
        <w:rPr>
          <w:rFonts w:hint="eastAsia" w:ascii="仿宋_GB2312" w:hAnsi="仿宋_GB2312" w:eastAsia="仿宋_GB2312" w:cs="仿宋_GB2312"/>
          <w:snapToGrid w:val="0"/>
          <w:spacing w:val="0"/>
          <w:kern w:val="0"/>
          <w:sz w:val="32"/>
          <w:szCs w:val="32"/>
          <w:highlight w:val="none"/>
        </w:rPr>
        <w:t>集中阐述了进一步全面深化改革的重要性和必要性</w:t>
      </w:r>
      <w:r>
        <w:rPr>
          <w:rFonts w:hint="eastAsia" w:ascii="仿宋_GB2312" w:hAnsi="仿宋_GB2312" w:eastAsia="仿宋_GB2312" w:cs="仿宋_GB2312"/>
          <w:snapToGrid w:val="0"/>
          <w:spacing w:val="0"/>
          <w:kern w:val="0"/>
          <w:sz w:val="32"/>
          <w:szCs w:val="32"/>
          <w:highlight w:val="none"/>
          <w:lang w:eastAsia="zh-CN"/>
        </w:rPr>
        <w:t>：</w:t>
      </w:r>
      <w:r>
        <w:rPr>
          <w:rFonts w:hint="eastAsia" w:ascii="仿宋_GB2312" w:hAnsi="仿宋_GB2312" w:eastAsia="仿宋_GB2312" w:cs="仿宋_GB2312"/>
          <w:b/>
          <w:bCs/>
          <w:snapToGrid w:val="0"/>
          <w:spacing w:val="0"/>
          <w:kern w:val="0"/>
          <w:sz w:val="32"/>
          <w:szCs w:val="32"/>
          <w:highlight w:val="none"/>
          <w:lang w:eastAsia="zh-CN"/>
        </w:rPr>
        <w:t>一是</w:t>
      </w:r>
      <w:r>
        <w:rPr>
          <w:rFonts w:hint="eastAsia" w:ascii="仿宋_GB2312" w:hAnsi="仿宋_GB2312" w:eastAsia="仿宋_GB2312" w:cs="仿宋_GB2312"/>
          <w:snapToGrid w:val="0"/>
          <w:spacing w:val="0"/>
          <w:kern w:val="0"/>
          <w:sz w:val="32"/>
          <w:szCs w:val="32"/>
          <w:highlight w:val="none"/>
          <w:lang w:eastAsia="zh-CN"/>
        </w:rPr>
        <w:t>坚持和完善中国特色社会主义制度、推进国家治理体系和治理能力现代化的必然要求；</w:t>
      </w:r>
      <w:r>
        <w:rPr>
          <w:rFonts w:hint="eastAsia" w:ascii="仿宋_GB2312" w:hAnsi="仿宋_GB2312" w:eastAsia="仿宋_GB2312" w:cs="仿宋_GB2312"/>
          <w:b/>
          <w:bCs/>
          <w:snapToGrid w:val="0"/>
          <w:spacing w:val="0"/>
          <w:kern w:val="0"/>
          <w:sz w:val="32"/>
          <w:szCs w:val="32"/>
          <w:highlight w:val="none"/>
          <w:lang w:eastAsia="zh-CN"/>
        </w:rPr>
        <w:t>二是</w:t>
      </w:r>
      <w:r>
        <w:rPr>
          <w:rFonts w:hint="eastAsia" w:ascii="仿宋_GB2312" w:hAnsi="仿宋_GB2312" w:eastAsia="仿宋_GB2312" w:cs="仿宋_GB2312"/>
          <w:snapToGrid w:val="0"/>
          <w:spacing w:val="0"/>
          <w:kern w:val="0"/>
          <w:sz w:val="32"/>
          <w:szCs w:val="32"/>
          <w:highlight w:val="none"/>
          <w:lang w:eastAsia="zh-CN"/>
        </w:rPr>
        <w:t>贯彻新发展理念、更好适应我国社会主要矛盾变化的必然要求；</w:t>
      </w:r>
      <w:r>
        <w:rPr>
          <w:rFonts w:hint="eastAsia" w:ascii="仿宋_GB2312" w:hAnsi="仿宋_GB2312" w:eastAsia="仿宋_GB2312" w:cs="仿宋_GB2312"/>
          <w:b/>
          <w:bCs/>
          <w:snapToGrid w:val="0"/>
          <w:spacing w:val="0"/>
          <w:kern w:val="0"/>
          <w:sz w:val="32"/>
          <w:szCs w:val="32"/>
          <w:highlight w:val="none"/>
          <w:lang w:eastAsia="zh-CN"/>
        </w:rPr>
        <w:t>三是</w:t>
      </w:r>
      <w:r>
        <w:rPr>
          <w:rFonts w:hint="eastAsia" w:ascii="仿宋_GB2312" w:hAnsi="仿宋_GB2312" w:eastAsia="仿宋_GB2312" w:cs="仿宋_GB2312"/>
          <w:snapToGrid w:val="0"/>
          <w:spacing w:val="0"/>
          <w:kern w:val="0"/>
          <w:sz w:val="32"/>
          <w:szCs w:val="32"/>
          <w:highlight w:val="none"/>
          <w:lang w:eastAsia="zh-CN"/>
        </w:rPr>
        <w:t>坚持以人民为中心、让现代化建设成果更多更公平惠及全体人民的必然要求；</w:t>
      </w:r>
      <w:r>
        <w:rPr>
          <w:rFonts w:hint="eastAsia" w:ascii="仿宋_GB2312" w:hAnsi="仿宋_GB2312" w:eastAsia="仿宋_GB2312" w:cs="仿宋_GB2312"/>
          <w:b/>
          <w:bCs/>
          <w:snapToGrid w:val="0"/>
          <w:spacing w:val="0"/>
          <w:kern w:val="0"/>
          <w:sz w:val="32"/>
          <w:szCs w:val="32"/>
          <w:highlight w:val="none"/>
          <w:lang w:eastAsia="zh-CN"/>
        </w:rPr>
        <w:t>四是</w:t>
      </w:r>
      <w:r>
        <w:rPr>
          <w:rFonts w:hint="eastAsia" w:ascii="仿宋_GB2312" w:hAnsi="仿宋_GB2312" w:eastAsia="仿宋_GB2312" w:cs="仿宋_GB2312"/>
          <w:snapToGrid w:val="0"/>
          <w:spacing w:val="0"/>
          <w:kern w:val="0"/>
          <w:sz w:val="32"/>
          <w:szCs w:val="32"/>
          <w:highlight w:val="none"/>
          <w:lang w:eastAsia="zh-CN"/>
        </w:rPr>
        <w:t>应对重大风险挑战、推动党和国家事业行稳致远的必然要求；</w:t>
      </w:r>
      <w:r>
        <w:rPr>
          <w:rFonts w:hint="eastAsia" w:ascii="仿宋_GB2312" w:hAnsi="仿宋_GB2312" w:eastAsia="仿宋_GB2312" w:cs="仿宋_GB2312"/>
          <w:b/>
          <w:bCs/>
          <w:snapToGrid w:val="0"/>
          <w:spacing w:val="0"/>
          <w:kern w:val="0"/>
          <w:sz w:val="32"/>
          <w:szCs w:val="32"/>
          <w:highlight w:val="none"/>
          <w:lang w:eastAsia="zh-CN"/>
        </w:rPr>
        <w:t>五是</w:t>
      </w:r>
      <w:r>
        <w:rPr>
          <w:rFonts w:hint="eastAsia" w:ascii="仿宋_GB2312" w:hAnsi="仿宋_GB2312" w:eastAsia="仿宋_GB2312" w:cs="仿宋_GB2312"/>
          <w:snapToGrid w:val="0"/>
          <w:spacing w:val="0"/>
          <w:kern w:val="0"/>
          <w:sz w:val="32"/>
          <w:szCs w:val="32"/>
          <w:highlight w:val="none"/>
          <w:lang w:eastAsia="zh-CN"/>
        </w:rPr>
        <w:t>推动构建人类命运共同体、在百年变局加速演进中赢得战略主动的必然要求；</w:t>
      </w:r>
      <w:r>
        <w:rPr>
          <w:rFonts w:hint="eastAsia" w:ascii="仿宋_GB2312" w:hAnsi="仿宋_GB2312" w:eastAsia="仿宋_GB2312" w:cs="仿宋_GB2312"/>
          <w:b/>
          <w:bCs/>
          <w:snapToGrid w:val="0"/>
          <w:spacing w:val="0"/>
          <w:kern w:val="0"/>
          <w:sz w:val="32"/>
          <w:szCs w:val="32"/>
          <w:highlight w:val="none"/>
          <w:lang w:eastAsia="zh-CN"/>
        </w:rPr>
        <w:t>六是</w:t>
      </w:r>
      <w:r>
        <w:rPr>
          <w:rFonts w:hint="eastAsia" w:ascii="仿宋_GB2312" w:hAnsi="仿宋_GB2312" w:eastAsia="仿宋_GB2312" w:cs="仿宋_GB2312"/>
          <w:snapToGrid w:val="0"/>
          <w:spacing w:val="0"/>
          <w:kern w:val="0"/>
          <w:sz w:val="32"/>
          <w:szCs w:val="32"/>
          <w:highlight w:val="none"/>
          <w:lang w:eastAsia="zh-CN"/>
        </w:rPr>
        <w:t>深入推进新时代党的建设新的伟大工程、建设更加坚强有力的马克思主义政党的必然要求</w:t>
      </w:r>
      <w:r>
        <w:rPr>
          <w:rFonts w:hint="eastAsia" w:ascii="仿宋_GB2312" w:hAnsi="仿宋_GB2312" w:eastAsia="仿宋_GB2312" w:cs="仿宋_GB2312"/>
          <w:snapToGrid w:val="0"/>
          <w:spacing w:val="0"/>
          <w:kern w:val="0"/>
          <w:sz w:val="32"/>
          <w:szCs w:val="32"/>
          <w:highlight w:val="none"/>
        </w:rPr>
        <w:t>。</w:t>
      </w:r>
    </w:p>
    <w:p w14:paraId="4C103731">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val="0"/>
          <w:snapToGrid w:val="0"/>
          <w:spacing w:val="0"/>
          <w:kern w:val="0"/>
          <w:sz w:val="32"/>
          <w:szCs w:val="32"/>
          <w:highlight w:val="none"/>
          <w:lang w:eastAsia="zh-CN"/>
        </w:rPr>
      </w:pPr>
      <w:r>
        <w:rPr>
          <w:rFonts w:hint="eastAsia" w:ascii="仿宋_GB2312" w:hAnsi="仿宋_GB2312" w:eastAsia="仿宋_GB2312" w:cs="仿宋_GB2312"/>
          <w:snapToGrid w:val="0"/>
          <w:spacing w:val="0"/>
          <w:kern w:val="0"/>
          <w:sz w:val="32"/>
          <w:szCs w:val="32"/>
          <w:highlight w:val="none"/>
        </w:rPr>
        <w:t>习近平总书记在对《决定》作说明时</w:t>
      </w:r>
      <w:r>
        <w:rPr>
          <w:rFonts w:hint="eastAsia" w:ascii="仿宋_GB2312" w:hAnsi="仿宋_GB2312" w:eastAsia="仿宋_GB2312" w:cs="仿宋_GB2312"/>
          <w:snapToGrid w:val="0"/>
          <w:spacing w:val="0"/>
          <w:kern w:val="0"/>
          <w:sz w:val="32"/>
          <w:szCs w:val="32"/>
          <w:highlight w:val="none"/>
          <w:lang w:eastAsia="zh-CN"/>
        </w:rPr>
        <w:t>，</w:t>
      </w:r>
      <w:r>
        <w:rPr>
          <w:rFonts w:hint="eastAsia" w:ascii="仿宋_GB2312" w:hAnsi="仿宋_GB2312" w:eastAsia="仿宋_GB2312" w:cs="仿宋_GB2312"/>
          <w:snapToGrid w:val="0"/>
          <w:spacing w:val="0"/>
          <w:kern w:val="0"/>
          <w:sz w:val="32"/>
          <w:szCs w:val="32"/>
          <w:highlight w:val="none"/>
        </w:rPr>
        <w:t>又进一步作了概括凝练，提出</w:t>
      </w:r>
      <w:r>
        <w:rPr>
          <w:rFonts w:hint="eastAsia" w:ascii="仿宋_GB2312" w:hAnsi="仿宋_GB2312" w:eastAsia="仿宋_GB2312" w:cs="仿宋_GB2312"/>
          <w:b/>
          <w:bCs/>
          <w:snapToGrid w:val="0"/>
          <w:spacing w:val="0"/>
          <w:kern w:val="0"/>
          <w:sz w:val="32"/>
          <w:szCs w:val="32"/>
          <w:highlight w:val="none"/>
          <w:lang w:eastAsia="zh-CN"/>
        </w:rPr>
        <w:t>“</w:t>
      </w:r>
      <w:r>
        <w:rPr>
          <w:rFonts w:hint="eastAsia" w:ascii="仿宋_GB2312" w:hAnsi="仿宋_GB2312" w:eastAsia="仿宋_GB2312" w:cs="仿宋_GB2312"/>
          <w:b/>
          <w:bCs/>
          <w:snapToGrid w:val="0"/>
          <w:spacing w:val="0"/>
          <w:kern w:val="0"/>
          <w:sz w:val="32"/>
          <w:szCs w:val="32"/>
          <w:highlight w:val="none"/>
        </w:rPr>
        <w:t>四个迫切需要</w:t>
      </w:r>
      <w:r>
        <w:rPr>
          <w:rFonts w:hint="eastAsia" w:ascii="仿宋_GB2312" w:hAnsi="仿宋_GB2312" w:eastAsia="仿宋_GB2312" w:cs="仿宋_GB2312"/>
          <w:b/>
          <w:bCs/>
          <w:snapToGrid w:val="0"/>
          <w:spacing w:val="0"/>
          <w:kern w:val="0"/>
          <w:sz w:val="32"/>
          <w:szCs w:val="32"/>
          <w:highlight w:val="none"/>
          <w:lang w:eastAsia="zh-CN"/>
        </w:rPr>
        <w:t>”</w:t>
      </w:r>
      <w:r>
        <w:rPr>
          <w:rFonts w:hint="eastAsia" w:ascii="仿宋_GB2312" w:hAnsi="仿宋_GB2312" w:eastAsia="仿宋_GB2312" w:cs="仿宋_GB2312"/>
          <w:snapToGrid w:val="0"/>
          <w:spacing w:val="0"/>
          <w:kern w:val="0"/>
          <w:sz w:val="32"/>
          <w:szCs w:val="32"/>
          <w:highlight w:val="none"/>
          <w:lang w:eastAsia="zh-CN"/>
        </w:rPr>
        <w:t>：</w:t>
      </w:r>
      <w:r>
        <w:rPr>
          <w:rFonts w:hint="eastAsia" w:ascii="仿宋_GB2312" w:hAnsi="仿宋_GB2312" w:eastAsia="仿宋_GB2312" w:cs="仿宋_GB2312"/>
          <w:b/>
          <w:bCs/>
          <w:snapToGrid w:val="0"/>
          <w:spacing w:val="0"/>
          <w:kern w:val="0"/>
          <w:sz w:val="32"/>
          <w:szCs w:val="32"/>
          <w:highlight w:val="none"/>
          <w:lang w:eastAsia="zh-CN"/>
        </w:rPr>
        <w:t>一是</w:t>
      </w:r>
      <w:r>
        <w:rPr>
          <w:rFonts w:hint="eastAsia" w:ascii="仿宋_GB2312" w:hAnsi="仿宋_GB2312" w:eastAsia="仿宋_GB2312" w:cs="仿宋_GB2312"/>
          <w:b w:val="0"/>
          <w:bCs w:val="0"/>
          <w:snapToGrid w:val="0"/>
          <w:spacing w:val="0"/>
          <w:kern w:val="0"/>
          <w:sz w:val="32"/>
          <w:szCs w:val="32"/>
          <w:highlight w:val="none"/>
          <w:lang w:eastAsia="zh-CN"/>
        </w:rPr>
        <w:t>凝聚人心、汇聚力量，实现新时代新征程党的中心任务的迫切需要；</w:t>
      </w:r>
      <w:r>
        <w:rPr>
          <w:rFonts w:hint="eastAsia" w:ascii="仿宋_GB2312" w:hAnsi="仿宋_GB2312" w:eastAsia="仿宋_GB2312" w:cs="仿宋_GB2312"/>
          <w:b/>
          <w:bCs/>
          <w:snapToGrid w:val="0"/>
          <w:spacing w:val="0"/>
          <w:kern w:val="0"/>
          <w:sz w:val="32"/>
          <w:szCs w:val="32"/>
          <w:highlight w:val="none"/>
          <w:lang w:eastAsia="zh-CN"/>
        </w:rPr>
        <w:t>二是</w:t>
      </w:r>
      <w:r>
        <w:rPr>
          <w:rFonts w:hint="eastAsia" w:ascii="仿宋_GB2312" w:hAnsi="仿宋_GB2312" w:eastAsia="仿宋_GB2312" w:cs="仿宋_GB2312"/>
          <w:b w:val="0"/>
          <w:bCs w:val="0"/>
          <w:snapToGrid w:val="0"/>
          <w:spacing w:val="0"/>
          <w:kern w:val="0"/>
          <w:sz w:val="32"/>
          <w:szCs w:val="32"/>
          <w:highlight w:val="none"/>
          <w:lang w:eastAsia="zh-CN"/>
        </w:rPr>
        <w:t>完善和发展中国特色社会主义制度、推进国家治理体系和治理能力现代化的迫切需要；</w:t>
      </w:r>
      <w:r>
        <w:rPr>
          <w:rFonts w:hint="eastAsia" w:ascii="仿宋_GB2312" w:hAnsi="仿宋_GB2312" w:eastAsia="仿宋_GB2312" w:cs="仿宋_GB2312"/>
          <w:b/>
          <w:bCs/>
          <w:snapToGrid w:val="0"/>
          <w:spacing w:val="0"/>
          <w:kern w:val="0"/>
          <w:sz w:val="32"/>
          <w:szCs w:val="32"/>
          <w:highlight w:val="none"/>
          <w:lang w:eastAsia="zh-CN"/>
        </w:rPr>
        <w:t>三是</w:t>
      </w:r>
      <w:r>
        <w:rPr>
          <w:rFonts w:hint="eastAsia" w:ascii="仿宋_GB2312" w:hAnsi="仿宋_GB2312" w:eastAsia="仿宋_GB2312" w:cs="仿宋_GB2312"/>
          <w:b w:val="0"/>
          <w:bCs w:val="0"/>
          <w:snapToGrid w:val="0"/>
          <w:spacing w:val="0"/>
          <w:kern w:val="0"/>
          <w:sz w:val="32"/>
          <w:szCs w:val="32"/>
          <w:highlight w:val="none"/>
          <w:lang w:eastAsia="zh-CN"/>
        </w:rPr>
        <w:t>推动高质量发展、更好适应我国社会主要矛盾变化的迫切需要；</w:t>
      </w:r>
      <w:r>
        <w:rPr>
          <w:rFonts w:hint="eastAsia" w:ascii="仿宋_GB2312" w:hAnsi="仿宋_GB2312" w:eastAsia="仿宋_GB2312" w:cs="仿宋_GB2312"/>
          <w:b/>
          <w:bCs/>
          <w:snapToGrid w:val="0"/>
          <w:spacing w:val="0"/>
          <w:kern w:val="0"/>
          <w:sz w:val="32"/>
          <w:szCs w:val="32"/>
          <w:highlight w:val="none"/>
          <w:lang w:eastAsia="zh-CN"/>
        </w:rPr>
        <w:t>四是</w:t>
      </w:r>
      <w:r>
        <w:rPr>
          <w:rFonts w:hint="eastAsia" w:ascii="仿宋_GB2312" w:hAnsi="仿宋_GB2312" w:eastAsia="仿宋_GB2312" w:cs="仿宋_GB2312"/>
          <w:b w:val="0"/>
          <w:bCs w:val="0"/>
          <w:snapToGrid w:val="0"/>
          <w:spacing w:val="0"/>
          <w:kern w:val="0"/>
          <w:sz w:val="32"/>
          <w:szCs w:val="32"/>
          <w:highlight w:val="none"/>
          <w:lang w:eastAsia="zh-CN"/>
        </w:rPr>
        <w:t>应对重大风险挑战、推动党和国家事业行稳致远的迫切需要。</w:t>
      </w:r>
    </w:p>
    <w:p w14:paraId="033B6BB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napToGrid w:val="0"/>
          <w:spacing w:val="0"/>
          <w:kern w:val="0"/>
          <w:sz w:val="32"/>
          <w:szCs w:val="32"/>
          <w:highlight w:val="none"/>
          <w:lang w:eastAsia="zh-CN"/>
        </w:rPr>
      </w:pPr>
      <w:r>
        <w:rPr>
          <w:rFonts w:hint="eastAsia" w:ascii="仿宋_GB2312" w:hAnsi="仿宋_GB2312" w:eastAsia="仿宋_GB2312" w:cs="仿宋_GB2312"/>
          <w:snapToGrid w:val="0"/>
          <w:spacing w:val="0"/>
          <w:kern w:val="0"/>
          <w:sz w:val="32"/>
          <w:szCs w:val="32"/>
          <w:highlight w:val="none"/>
          <w:lang w:eastAsia="zh-CN"/>
        </w:rPr>
        <w:t>这“六个必然要求”和“四个迫切需要”，内容丰富，相互贯通，系统阐述了我们党，作出进一步全面深化改革重大决定的深刻逻辑和战略考量，充分体现了我们党面对纷繁复杂的国际国内形势，面对新一轮科技革命和产业革命，面对人民群众新期待，坚定不移推进改革的历史主动和坚强决心。</w:t>
      </w:r>
    </w:p>
    <w:p w14:paraId="3F196AB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b w:val="0"/>
          <w:bCs w:val="0"/>
          <w:snapToGrid w:val="0"/>
          <w:spacing w:val="0"/>
          <w:kern w:val="0"/>
          <w:sz w:val="32"/>
          <w:szCs w:val="32"/>
          <w:highlight w:val="none"/>
          <w:u w:val="none" w:color="auto"/>
          <w:lang w:val="en-US" w:eastAsia="zh-CN"/>
        </w:rPr>
      </w:pPr>
      <w:r>
        <w:rPr>
          <w:rFonts w:hint="eastAsia" w:ascii="楷体_GB2312" w:hAnsi="楷体_GB2312" w:eastAsia="楷体_GB2312" w:cs="楷体_GB2312"/>
          <w:b w:val="0"/>
          <w:bCs w:val="0"/>
          <w:snapToGrid w:val="0"/>
          <w:spacing w:val="0"/>
          <w:kern w:val="0"/>
          <w:sz w:val="32"/>
          <w:szCs w:val="32"/>
          <w:highlight w:val="none"/>
          <w:u w:val="none" w:color="auto"/>
          <w:lang w:val="en-US" w:eastAsia="zh-CN"/>
        </w:rPr>
        <w:t>（四）深刻认识进一步全面深化改革的重大原则和需要把握的重大问题</w:t>
      </w:r>
    </w:p>
    <w:p w14:paraId="1CD8B651">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napToGrid w:val="0"/>
          <w:spacing w:val="0"/>
          <w:kern w:val="0"/>
          <w:sz w:val="32"/>
          <w:szCs w:val="32"/>
          <w:highlight w:val="none"/>
        </w:rPr>
      </w:pPr>
      <w:r>
        <w:rPr>
          <w:rFonts w:hint="eastAsia" w:ascii="仿宋_GB2312" w:hAnsi="仿宋_GB2312" w:eastAsia="仿宋_GB2312" w:cs="仿宋_GB2312"/>
          <w:snapToGrid w:val="0"/>
          <w:spacing w:val="0"/>
          <w:kern w:val="0"/>
          <w:sz w:val="32"/>
          <w:szCs w:val="32"/>
          <w:highlight w:val="none"/>
          <w:lang w:eastAsia="zh-CN"/>
        </w:rPr>
        <w:t>《</w:t>
      </w:r>
      <w:r>
        <w:rPr>
          <w:rFonts w:hint="eastAsia" w:ascii="仿宋_GB2312" w:hAnsi="仿宋_GB2312" w:eastAsia="仿宋_GB2312" w:cs="仿宋_GB2312"/>
          <w:snapToGrid w:val="0"/>
          <w:spacing w:val="0"/>
          <w:kern w:val="0"/>
          <w:sz w:val="32"/>
          <w:szCs w:val="32"/>
          <w:highlight w:val="none"/>
        </w:rPr>
        <w:t>决定》</w:t>
      </w:r>
      <w:r>
        <w:rPr>
          <w:rFonts w:hint="eastAsia" w:ascii="仿宋_GB2312" w:hAnsi="仿宋_GB2312" w:eastAsia="仿宋_GB2312" w:cs="仿宋_GB2312"/>
          <w:snapToGrid w:val="0"/>
          <w:spacing w:val="0"/>
          <w:kern w:val="0"/>
          <w:sz w:val="32"/>
          <w:szCs w:val="32"/>
          <w:highlight w:val="none"/>
          <w:lang w:eastAsia="zh-CN"/>
        </w:rPr>
        <w:t>深入系统总结改革开放以来特别是新时代全面深化改革的宝贵经验，</w:t>
      </w:r>
      <w:r>
        <w:rPr>
          <w:rFonts w:hint="eastAsia" w:ascii="仿宋_GB2312" w:hAnsi="仿宋_GB2312" w:eastAsia="仿宋_GB2312" w:cs="仿宋_GB2312"/>
          <w:snapToGrid w:val="0"/>
          <w:spacing w:val="0"/>
          <w:kern w:val="0"/>
          <w:sz w:val="32"/>
          <w:szCs w:val="32"/>
          <w:highlight w:val="none"/>
        </w:rPr>
        <w:t>提炼形成指导进一步全面深化改革的</w:t>
      </w:r>
      <w:r>
        <w:rPr>
          <w:rFonts w:hint="eastAsia" w:ascii="仿宋_GB2312" w:hAnsi="仿宋_GB2312" w:eastAsia="仿宋_GB2312" w:cs="仿宋_GB2312"/>
          <w:b/>
          <w:bCs/>
          <w:snapToGrid w:val="0"/>
          <w:spacing w:val="0"/>
          <w:kern w:val="0"/>
          <w:sz w:val="32"/>
          <w:szCs w:val="32"/>
          <w:highlight w:val="none"/>
          <w:lang w:eastAsia="zh-CN"/>
        </w:rPr>
        <w:t>“</w:t>
      </w:r>
      <w:r>
        <w:rPr>
          <w:rFonts w:hint="eastAsia" w:ascii="仿宋_GB2312" w:hAnsi="仿宋_GB2312" w:eastAsia="仿宋_GB2312" w:cs="仿宋_GB2312"/>
          <w:b/>
          <w:bCs/>
          <w:snapToGrid w:val="0"/>
          <w:spacing w:val="0"/>
          <w:kern w:val="0"/>
          <w:sz w:val="32"/>
          <w:szCs w:val="32"/>
          <w:highlight w:val="none"/>
        </w:rPr>
        <w:t>六个坚持</w:t>
      </w:r>
      <w:r>
        <w:rPr>
          <w:rFonts w:hint="eastAsia" w:ascii="仿宋_GB2312" w:hAnsi="仿宋_GB2312" w:eastAsia="仿宋_GB2312" w:cs="仿宋_GB2312"/>
          <w:b/>
          <w:bCs/>
          <w:snapToGrid w:val="0"/>
          <w:spacing w:val="0"/>
          <w:kern w:val="0"/>
          <w:sz w:val="32"/>
          <w:szCs w:val="32"/>
          <w:highlight w:val="none"/>
          <w:lang w:eastAsia="zh-CN"/>
        </w:rPr>
        <w:t>”</w:t>
      </w:r>
      <w:r>
        <w:rPr>
          <w:rFonts w:hint="eastAsia" w:ascii="仿宋_GB2312" w:hAnsi="仿宋_GB2312" w:eastAsia="仿宋_GB2312" w:cs="仿宋_GB2312"/>
          <w:b/>
          <w:bCs/>
          <w:snapToGrid w:val="0"/>
          <w:spacing w:val="0"/>
          <w:kern w:val="0"/>
          <w:sz w:val="32"/>
          <w:szCs w:val="32"/>
          <w:highlight w:val="none"/>
        </w:rPr>
        <w:t>重大原则</w:t>
      </w:r>
      <w:r>
        <w:rPr>
          <w:rFonts w:hint="eastAsia" w:ascii="仿宋_GB2312" w:hAnsi="仿宋_GB2312" w:eastAsia="仿宋_GB2312" w:cs="仿宋_GB2312"/>
          <w:snapToGrid w:val="0"/>
          <w:spacing w:val="0"/>
          <w:kern w:val="0"/>
          <w:sz w:val="32"/>
          <w:szCs w:val="32"/>
          <w:highlight w:val="none"/>
        </w:rPr>
        <w:t>，</w:t>
      </w:r>
      <w:r>
        <w:rPr>
          <w:rFonts w:hint="eastAsia" w:ascii="仿宋_GB2312" w:hAnsi="仿宋_GB2312" w:eastAsia="仿宋_GB2312" w:cs="仿宋_GB2312"/>
          <w:b w:val="0"/>
          <w:bCs w:val="0"/>
          <w:snapToGrid w:val="0"/>
          <w:spacing w:val="0"/>
          <w:kern w:val="0"/>
          <w:sz w:val="32"/>
          <w:szCs w:val="32"/>
          <w:highlight w:val="none"/>
          <w:lang w:eastAsia="zh-CN"/>
        </w:rPr>
        <w:t>即坚持党的全面领导、坚持以人民为中心、坚持守正创新、坚持以制度建设为主线、坚持全面依法治国、坚持系统观念，</w:t>
      </w:r>
      <w:r>
        <w:rPr>
          <w:rFonts w:hint="eastAsia" w:ascii="仿宋_GB2312" w:hAnsi="仿宋_GB2312" w:eastAsia="仿宋_GB2312" w:cs="仿宋_GB2312"/>
          <w:snapToGrid w:val="0"/>
          <w:spacing w:val="0"/>
          <w:kern w:val="0"/>
          <w:sz w:val="32"/>
          <w:szCs w:val="32"/>
          <w:highlight w:val="none"/>
        </w:rPr>
        <w:t>这是我们党不断深化对改革的规律性认识的重大成果。</w:t>
      </w:r>
      <w:r>
        <w:rPr>
          <w:rFonts w:hint="eastAsia" w:ascii="仿宋_GB2312" w:hAnsi="仿宋_GB2312" w:eastAsia="仿宋_GB2312" w:cs="仿宋_GB2312"/>
          <w:snapToGrid w:val="0"/>
          <w:spacing w:val="0"/>
          <w:kern w:val="0"/>
          <w:sz w:val="32"/>
          <w:szCs w:val="32"/>
          <w:highlight w:val="none"/>
          <w:lang w:eastAsia="zh-CN"/>
        </w:rPr>
        <w:t>同时</w:t>
      </w:r>
      <w:r>
        <w:rPr>
          <w:rFonts w:hint="eastAsia" w:ascii="仿宋_GB2312" w:hAnsi="仿宋_GB2312" w:eastAsia="仿宋_GB2312" w:cs="仿宋_GB2312"/>
          <w:snapToGrid w:val="0"/>
          <w:spacing w:val="0"/>
          <w:kern w:val="0"/>
          <w:sz w:val="32"/>
          <w:szCs w:val="32"/>
          <w:highlight w:val="none"/>
          <w:lang w:val="en-US" w:eastAsia="zh-CN"/>
        </w:rPr>
        <w:t>,习近平总书记强调，在</w:t>
      </w:r>
      <w:r>
        <w:rPr>
          <w:rFonts w:hint="eastAsia" w:ascii="仿宋_GB2312" w:hAnsi="仿宋_GB2312" w:eastAsia="仿宋_GB2312" w:cs="仿宋_GB2312"/>
          <w:snapToGrid w:val="0"/>
          <w:spacing w:val="0"/>
          <w:kern w:val="0"/>
          <w:sz w:val="32"/>
          <w:szCs w:val="32"/>
          <w:highlight w:val="none"/>
        </w:rPr>
        <w:t>改革推进过程中</w:t>
      </w:r>
      <w:r>
        <w:rPr>
          <w:rFonts w:hint="eastAsia" w:ascii="仿宋_GB2312" w:hAnsi="仿宋_GB2312" w:eastAsia="仿宋_GB2312" w:cs="仿宋_GB2312"/>
          <w:snapToGrid w:val="0"/>
          <w:spacing w:val="0"/>
          <w:kern w:val="0"/>
          <w:sz w:val="32"/>
          <w:szCs w:val="32"/>
          <w:highlight w:val="none"/>
          <w:lang w:eastAsia="zh-CN"/>
        </w:rPr>
        <w:t>，</w:t>
      </w:r>
      <w:r>
        <w:rPr>
          <w:rFonts w:hint="eastAsia" w:ascii="仿宋_GB2312" w:hAnsi="仿宋_GB2312" w:eastAsia="仿宋_GB2312" w:cs="仿宋_GB2312"/>
          <w:b/>
          <w:bCs/>
          <w:snapToGrid w:val="0"/>
          <w:spacing w:val="0"/>
          <w:kern w:val="0"/>
          <w:sz w:val="32"/>
          <w:szCs w:val="32"/>
          <w:highlight w:val="none"/>
        </w:rPr>
        <w:t>要把握好一些重大问题</w:t>
      </w:r>
      <w:r>
        <w:rPr>
          <w:rFonts w:hint="eastAsia" w:ascii="仿宋_GB2312" w:hAnsi="仿宋_GB2312" w:eastAsia="仿宋_GB2312" w:cs="仿宋_GB2312"/>
          <w:snapToGrid w:val="0"/>
          <w:spacing w:val="0"/>
          <w:kern w:val="0"/>
          <w:sz w:val="32"/>
          <w:szCs w:val="32"/>
          <w:highlight w:val="none"/>
        </w:rPr>
        <w:t>，包括</w:t>
      </w:r>
      <w:r>
        <w:rPr>
          <w:rFonts w:hint="eastAsia" w:ascii="仿宋_GB2312" w:hAnsi="仿宋_GB2312" w:eastAsia="仿宋_GB2312" w:cs="仿宋_GB2312"/>
          <w:snapToGrid w:val="0"/>
          <w:spacing w:val="0"/>
          <w:kern w:val="0"/>
          <w:sz w:val="32"/>
          <w:szCs w:val="32"/>
          <w:highlight w:val="none"/>
          <w:lang w:eastAsia="zh-CN"/>
        </w:rPr>
        <w:t>全面总结经验、坚持正确方向，紧紧围绕主题、坚持问题导向，突出改革重点、彰显改革成色，坚持人民至上、把牢价值取向，注重系统集成、加强整体谋划</w:t>
      </w:r>
      <w:r>
        <w:rPr>
          <w:rFonts w:hint="eastAsia" w:ascii="仿宋_GB2312" w:hAnsi="仿宋_GB2312" w:eastAsia="仿宋_GB2312" w:cs="仿宋_GB2312"/>
          <w:snapToGrid w:val="0"/>
          <w:spacing w:val="0"/>
          <w:kern w:val="0"/>
          <w:sz w:val="32"/>
          <w:szCs w:val="32"/>
          <w:highlight w:val="none"/>
        </w:rPr>
        <w:t>。这些重大原则和重大问题，我们都要深入领会，准确把握，</w:t>
      </w:r>
      <w:r>
        <w:rPr>
          <w:rFonts w:hint="eastAsia" w:ascii="仿宋_GB2312" w:hAnsi="仿宋_GB2312" w:eastAsia="仿宋_GB2312" w:cs="仿宋_GB2312"/>
          <w:snapToGrid w:val="0"/>
          <w:spacing w:val="0"/>
          <w:kern w:val="0"/>
          <w:sz w:val="32"/>
          <w:szCs w:val="32"/>
          <w:highlight w:val="none"/>
          <w:lang w:eastAsia="zh-CN"/>
        </w:rPr>
        <w:t>在</w:t>
      </w:r>
      <w:r>
        <w:rPr>
          <w:rFonts w:hint="eastAsia" w:ascii="仿宋_GB2312" w:hAnsi="仿宋_GB2312" w:eastAsia="仿宋_GB2312" w:cs="仿宋_GB2312"/>
          <w:snapToGrid w:val="0"/>
          <w:spacing w:val="0"/>
          <w:kern w:val="0"/>
          <w:sz w:val="32"/>
          <w:szCs w:val="32"/>
          <w:highlight w:val="none"/>
        </w:rPr>
        <w:t>推进改革工作</w:t>
      </w:r>
      <w:r>
        <w:rPr>
          <w:rFonts w:hint="eastAsia" w:ascii="仿宋_GB2312" w:hAnsi="仿宋_GB2312" w:eastAsia="仿宋_GB2312" w:cs="仿宋_GB2312"/>
          <w:snapToGrid w:val="0"/>
          <w:spacing w:val="0"/>
          <w:kern w:val="0"/>
          <w:sz w:val="32"/>
          <w:szCs w:val="32"/>
          <w:highlight w:val="none"/>
          <w:lang w:eastAsia="zh-CN"/>
        </w:rPr>
        <w:t>中认真遵循</w:t>
      </w:r>
      <w:r>
        <w:rPr>
          <w:rFonts w:hint="eastAsia" w:ascii="仿宋_GB2312" w:hAnsi="仿宋_GB2312" w:eastAsia="仿宋_GB2312" w:cs="仿宋_GB2312"/>
          <w:snapToGrid w:val="0"/>
          <w:spacing w:val="0"/>
          <w:kern w:val="0"/>
          <w:sz w:val="32"/>
          <w:szCs w:val="32"/>
          <w:highlight w:val="none"/>
        </w:rPr>
        <w:t>。</w:t>
      </w:r>
    </w:p>
    <w:p w14:paraId="76032D44">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b w:val="0"/>
          <w:bCs w:val="0"/>
          <w:snapToGrid w:val="0"/>
          <w:spacing w:val="0"/>
          <w:kern w:val="0"/>
          <w:sz w:val="32"/>
          <w:szCs w:val="32"/>
          <w:highlight w:val="none"/>
          <w:u w:val="none" w:color="auto"/>
          <w:lang w:val="en-US" w:eastAsia="zh-CN"/>
        </w:rPr>
      </w:pPr>
      <w:r>
        <w:rPr>
          <w:rFonts w:hint="eastAsia" w:ascii="楷体_GB2312" w:hAnsi="楷体_GB2312" w:eastAsia="楷体_GB2312" w:cs="楷体_GB2312"/>
          <w:b w:val="0"/>
          <w:bCs w:val="0"/>
          <w:snapToGrid w:val="0"/>
          <w:spacing w:val="0"/>
          <w:kern w:val="0"/>
          <w:sz w:val="32"/>
          <w:szCs w:val="32"/>
          <w:highlight w:val="none"/>
          <w:u w:val="none" w:color="auto"/>
          <w:lang w:val="en-US" w:eastAsia="zh-CN"/>
        </w:rPr>
        <w:t>（五）深刻认识党中央对下半年工作的重要部署</w:t>
      </w:r>
    </w:p>
    <w:p w14:paraId="276292E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napToGrid w:val="0"/>
          <w:spacing w:val="0"/>
          <w:kern w:val="0"/>
          <w:sz w:val="32"/>
          <w:szCs w:val="32"/>
          <w:highlight w:val="none"/>
          <w:lang w:val="en-US" w:eastAsia="zh-CN"/>
        </w:rPr>
      </w:pPr>
      <w:r>
        <w:rPr>
          <w:rFonts w:hint="eastAsia" w:ascii="仿宋_GB2312" w:hAnsi="仿宋_GB2312" w:eastAsia="仿宋_GB2312" w:cs="仿宋_GB2312"/>
          <w:snapToGrid w:val="0"/>
          <w:spacing w:val="0"/>
          <w:kern w:val="0"/>
          <w:sz w:val="32"/>
          <w:szCs w:val="32"/>
          <w:highlight w:val="none"/>
          <w:lang w:val="en-US" w:eastAsia="zh-CN"/>
        </w:rPr>
        <w:t>习近平总书记对做好下半年工作，实现全年任务目标侧重强调了4个方面：</w:t>
      </w:r>
      <w:r>
        <w:rPr>
          <w:rFonts w:hint="eastAsia" w:ascii="仿宋_GB2312" w:hAnsi="仿宋_GB2312" w:eastAsia="仿宋_GB2312" w:cs="仿宋_GB2312"/>
          <w:b/>
          <w:bCs/>
          <w:snapToGrid w:val="0"/>
          <w:spacing w:val="0"/>
          <w:kern w:val="0"/>
          <w:sz w:val="32"/>
          <w:szCs w:val="32"/>
          <w:highlight w:val="none"/>
          <w:lang w:val="en-US" w:eastAsia="zh-CN"/>
        </w:rPr>
        <w:t>一要坚定不移实现全年经济社会发展目标。</w:t>
      </w:r>
      <w:r>
        <w:rPr>
          <w:rFonts w:hint="eastAsia" w:ascii="仿宋_GB2312" w:hAnsi="仿宋_GB2312" w:eastAsia="仿宋_GB2312" w:cs="仿宋_GB2312"/>
          <w:snapToGrid w:val="0"/>
          <w:spacing w:val="0"/>
          <w:kern w:val="0"/>
          <w:sz w:val="32"/>
          <w:szCs w:val="32"/>
          <w:highlight w:val="none"/>
          <w:lang w:val="en-US" w:eastAsia="zh-CN"/>
        </w:rPr>
        <w:t>当前，经济运行面临日益复杂的国内外环境，困难挑战和不确定性仍然不少，要按照党中央关于经济工作的决策部署采取针对性强的措施予以应对。</w:t>
      </w:r>
      <w:r>
        <w:rPr>
          <w:rFonts w:hint="eastAsia" w:ascii="仿宋_GB2312" w:hAnsi="仿宋_GB2312" w:eastAsia="仿宋_GB2312" w:cs="仿宋_GB2312"/>
          <w:b/>
          <w:bCs/>
          <w:snapToGrid w:val="0"/>
          <w:spacing w:val="0"/>
          <w:kern w:val="0"/>
          <w:sz w:val="32"/>
          <w:szCs w:val="32"/>
          <w:highlight w:val="none"/>
          <w:lang w:val="en-US" w:eastAsia="zh-CN"/>
        </w:rPr>
        <w:t>二要统筹好发展和安全。</w:t>
      </w:r>
      <w:r>
        <w:rPr>
          <w:rFonts w:hint="eastAsia" w:ascii="仿宋_GB2312" w:hAnsi="仿宋_GB2312" w:eastAsia="仿宋_GB2312" w:cs="仿宋_GB2312"/>
          <w:snapToGrid w:val="0"/>
          <w:spacing w:val="0"/>
          <w:kern w:val="0"/>
          <w:sz w:val="32"/>
          <w:szCs w:val="32"/>
          <w:highlight w:val="none"/>
          <w:lang w:val="en-US" w:eastAsia="zh-CN"/>
        </w:rPr>
        <w:t>重点落实好防范化解重点领域风险的各项举措，严格落实安全生产责任，完善自然灾害监测与防控措施，织密社会安全风险防控网，切实维护社会稳定。</w:t>
      </w:r>
      <w:r>
        <w:rPr>
          <w:rFonts w:hint="eastAsia" w:ascii="仿宋_GB2312" w:hAnsi="仿宋_GB2312" w:eastAsia="仿宋_GB2312" w:cs="仿宋_GB2312"/>
          <w:b/>
          <w:bCs/>
          <w:snapToGrid w:val="0"/>
          <w:spacing w:val="0"/>
          <w:kern w:val="0"/>
          <w:sz w:val="32"/>
          <w:szCs w:val="32"/>
          <w:highlight w:val="none"/>
          <w:lang w:val="en-US" w:eastAsia="zh-CN"/>
        </w:rPr>
        <w:t>三要做好“五年规划总结”评估和谋划工作。</w:t>
      </w:r>
      <w:r>
        <w:rPr>
          <w:rFonts w:hint="eastAsia" w:ascii="仿宋_GB2312" w:hAnsi="仿宋_GB2312" w:eastAsia="仿宋_GB2312" w:cs="仿宋_GB2312"/>
          <w:snapToGrid w:val="0"/>
          <w:spacing w:val="0"/>
          <w:kern w:val="0"/>
          <w:sz w:val="32"/>
          <w:szCs w:val="32"/>
          <w:highlight w:val="none"/>
          <w:lang w:val="en-US" w:eastAsia="zh-CN"/>
        </w:rPr>
        <w:t>今年是实现“十四五”规划目标任务的关键一年，明年是收官之年、也是谋划“十五五”规划之年。要总结评估“十四五”规划落实情况，切实搞好“十五五”规划前期谋划工作。</w:t>
      </w:r>
      <w:r>
        <w:rPr>
          <w:rFonts w:hint="eastAsia" w:ascii="仿宋_GB2312" w:hAnsi="仿宋_GB2312" w:eastAsia="仿宋_GB2312" w:cs="仿宋_GB2312"/>
          <w:b/>
          <w:bCs/>
          <w:snapToGrid w:val="0"/>
          <w:spacing w:val="0"/>
          <w:kern w:val="0"/>
          <w:sz w:val="32"/>
          <w:szCs w:val="32"/>
          <w:highlight w:val="none"/>
          <w:lang w:val="en-US" w:eastAsia="zh-CN"/>
        </w:rPr>
        <w:t>四要纵深推进全面从严治党。</w:t>
      </w:r>
      <w:r>
        <w:rPr>
          <w:rFonts w:hint="eastAsia" w:ascii="仿宋_GB2312" w:hAnsi="仿宋_GB2312" w:eastAsia="仿宋_GB2312" w:cs="仿宋_GB2312"/>
          <w:snapToGrid w:val="0"/>
          <w:spacing w:val="0"/>
          <w:kern w:val="0"/>
          <w:sz w:val="32"/>
          <w:szCs w:val="32"/>
          <w:highlight w:val="none"/>
          <w:lang w:val="en-US" w:eastAsia="zh-CN"/>
        </w:rPr>
        <w:t>要结合学习宣传贯彻全会精神，抓好党的创新理论武装，提高全党马克思主义水平和现代化建设能力。要健全全面从严治党体系，切实改进作风，克服形式主义、官僚主义顽疾，持续为基层减负，深入推进党风廉政建设和反腐败斗争。要巩固主题教育成果，深化党纪学习教育，维护党的团结统一，不断增强党的创造力、凝聚力、战斗力。</w:t>
      </w:r>
    </w:p>
    <w:p w14:paraId="59C48887">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b w:val="0"/>
          <w:bCs w:val="0"/>
          <w:snapToGrid w:val="0"/>
          <w:spacing w:val="0"/>
          <w:kern w:val="0"/>
          <w:sz w:val="32"/>
          <w:szCs w:val="32"/>
          <w:highlight w:val="none"/>
          <w:u w:val="none" w:color="auto"/>
          <w:lang w:val="en-US" w:eastAsia="zh-CN"/>
        </w:rPr>
      </w:pPr>
      <w:r>
        <w:rPr>
          <w:rFonts w:hint="eastAsia" w:ascii="楷体_GB2312" w:hAnsi="楷体_GB2312" w:eastAsia="楷体_GB2312" w:cs="楷体_GB2312"/>
          <w:b w:val="0"/>
          <w:bCs w:val="0"/>
          <w:snapToGrid w:val="0"/>
          <w:spacing w:val="0"/>
          <w:kern w:val="0"/>
          <w:sz w:val="32"/>
          <w:szCs w:val="32"/>
          <w:highlight w:val="none"/>
          <w:u w:val="none" w:color="auto"/>
          <w:lang w:val="en-US" w:eastAsia="zh-CN"/>
        </w:rPr>
        <w:t>（六）全面准确理解《决定》提出的重大改革举措</w:t>
      </w:r>
    </w:p>
    <w:p w14:paraId="7B20BCF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napToGrid w:val="0"/>
          <w:spacing w:val="0"/>
          <w:kern w:val="0"/>
          <w:sz w:val="32"/>
          <w:szCs w:val="32"/>
          <w:highlight w:val="none"/>
          <w:lang w:val="en-US" w:eastAsia="zh-CN"/>
        </w:rPr>
      </w:pPr>
      <w:r>
        <w:rPr>
          <w:rFonts w:hint="eastAsia" w:ascii="仿宋_GB2312" w:hAnsi="仿宋_GB2312" w:eastAsia="仿宋_GB2312" w:cs="仿宋_GB2312"/>
          <w:snapToGrid w:val="0"/>
          <w:spacing w:val="0"/>
          <w:kern w:val="0"/>
          <w:sz w:val="32"/>
          <w:szCs w:val="32"/>
          <w:highlight w:val="none"/>
          <w:lang w:val="en-US" w:eastAsia="zh-CN"/>
        </w:rPr>
        <w:t>《决定》内容条目采用通篇排序，共15个部分，开列60条，提出了300多项重要改革举措，既是新时代新征程上推动全面深化改革向广度和深度进军的总动员、总部署，也形成了进一步全面深化改革的任务清单，内容十分丰富，内涵十分深刻。深化经济体制改革是进一步全面深化改革的重点。《决定》以经济体制改革为牵引，提出构建支持全面创新体制机制的部署要求，并将深化教育综合改革作为重要部分。</w:t>
      </w:r>
      <w:r>
        <w:rPr>
          <w:rFonts w:hint="eastAsia" w:ascii="仿宋_GB2312" w:hAnsi="仿宋_GB2312" w:eastAsia="仿宋_GB2312" w:cs="仿宋_GB2312"/>
          <w:b/>
          <w:bCs/>
          <w:snapToGrid w:val="0"/>
          <w:spacing w:val="0"/>
          <w:kern w:val="0"/>
          <w:sz w:val="32"/>
          <w:szCs w:val="32"/>
          <w:highlight w:val="none"/>
          <w:lang w:val="en-US" w:eastAsia="zh-CN"/>
        </w:rPr>
        <w:t>《决定》明确，教育、科技、人才是中国式现代化的基础性、战略性支撑。</w:t>
      </w:r>
      <w:r>
        <w:rPr>
          <w:rFonts w:hint="eastAsia" w:ascii="仿宋_GB2312" w:hAnsi="仿宋_GB2312" w:eastAsia="仿宋_GB2312" w:cs="仿宋_GB2312"/>
          <w:b w:val="0"/>
          <w:bCs w:val="0"/>
          <w:snapToGrid w:val="0"/>
          <w:spacing w:val="0"/>
          <w:kern w:val="0"/>
          <w:sz w:val="32"/>
          <w:szCs w:val="32"/>
          <w:highlight w:val="none"/>
          <w:lang w:val="en-US" w:eastAsia="zh-CN"/>
        </w:rPr>
        <w:t>构建支持全面创新体制机制，</w:t>
      </w:r>
      <w:r>
        <w:rPr>
          <w:rFonts w:hint="eastAsia" w:ascii="仿宋_GB2312" w:hAnsi="仿宋_GB2312" w:eastAsia="仿宋_GB2312" w:cs="仿宋_GB2312"/>
          <w:snapToGrid w:val="0"/>
          <w:spacing w:val="0"/>
          <w:kern w:val="0"/>
          <w:sz w:val="32"/>
          <w:szCs w:val="32"/>
          <w:highlight w:val="none"/>
          <w:lang w:val="en-US" w:eastAsia="zh-CN"/>
        </w:rPr>
        <w:t>必须深入实施科教兴国战略、人才强国战略、创新驱动发展战略，统筹推进教育科技人才体制机制一体改革，健全新型举国体制，提升国家创新体系整体效能。</w:t>
      </w:r>
      <w:r>
        <w:rPr>
          <w:rFonts w:hint="eastAsia" w:ascii="仿宋_GB2312" w:hAnsi="仿宋_GB2312" w:eastAsia="仿宋_GB2312" w:cs="仿宋_GB2312"/>
          <w:b/>
          <w:bCs/>
          <w:snapToGrid w:val="0"/>
          <w:spacing w:val="0"/>
          <w:kern w:val="0"/>
          <w:sz w:val="32"/>
          <w:szCs w:val="32"/>
          <w:highlight w:val="none"/>
          <w:lang w:val="en-US" w:eastAsia="zh-CN"/>
        </w:rPr>
        <w:t>《决定》提出，要深化教育综合改革。归纳起来共14项任务：</w:t>
      </w:r>
      <w:r>
        <w:rPr>
          <w:rFonts w:hint="eastAsia" w:ascii="楷体_GB2312" w:hAnsi="楷体_GB2312" w:eastAsia="楷体_GB2312" w:cs="楷体_GB2312"/>
          <w:b w:val="0"/>
          <w:bCs w:val="0"/>
          <w:snapToGrid w:val="0"/>
          <w:spacing w:val="0"/>
          <w:kern w:val="0"/>
          <w:sz w:val="32"/>
          <w:szCs w:val="32"/>
          <w:highlight w:val="none"/>
          <w:lang w:val="en-US" w:eastAsia="zh-CN"/>
        </w:rPr>
        <w:t>（1）</w:t>
      </w:r>
      <w:r>
        <w:rPr>
          <w:rFonts w:hint="eastAsia" w:ascii="楷体_GB2312" w:hAnsi="楷体_GB2312" w:eastAsia="楷体_GB2312" w:cs="楷体_GB2312"/>
          <w:snapToGrid w:val="0"/>
          <w:spacing w:val="0"/>
          <w:kern w:val="0"/>
          <w:sz w:val="32"/>
          <w:szCs w:val="32"/>
          <w:highlight w:val="none"/>
          <w:lang w:val="en-US" w:eastAsia="zh-CN"/>
        </w:rPr>
        <w:t>加快建设高质量教育体系，统筹推进育人方式、办学模式、管理体制、保障机制改革。（2）完善立德树人机制，推进大中小学思政课一体化改革创新，健全德智体美劳全面培养体系，提升教师教书育人能力，健全师德师风建设长效机制，深化教育评价改革。（3）优化高等教育布局，加快建设中国特色、世界一流的大学和优势学科。（4）分类推进高校改革，建立科技发展、国家战略需求牵引的学科设置调整机制和人才培养模式，超常布局急需学科专业，加强基础学科、新兴学科、交叉学科建设和拔尖人才培养，着力加强创新能力培养。（5）完善高校科技创新机制，提高成果转化效能。（6）强化科技教育和人文教育协同。（7）加快构建职普融通、产教融合的职业教育体系。（8）完善学生实习实践制度。（9）引导规范民办教育发展。（10）推进高水平教育开放，鼓励国外高水平理工类大学来华合作办学。（11）优化区域教育资源配置，建立同人口变化相协调的基本公共教育服务供给机制。（12）完善义务教育优质均衡推进机制，探索逐步扩大免费教育范围。（13）健全学前教育和特殊教育、专门教育保障机制。（14）推进教育数字化，赋能学习型社</w:t>
      </w:r>
      <w:r>
        <w:rPr>
          <w:rFonts w:hint="eastAsia" w:ascii="楷体_GB2312" w:hAnsi="楷体_GB2312" w:eastAsia="楷体_GB2312" w:cs="楷体_GB2312"/>
          <w:b w:val="0"/>
          <w:bCs w:val="0"/>
          <w:snapToGrid w:val="0"/>
          <w:spacing w:val="0"/>
          <w:kern w:val="0"/>
          <w:sz w:val="32"/>
          <w:szCs w:val="32"/>
          <w:highlight w:val="none"/>
          <w:lang w:val="en-US" w:eastAsia="zh-CN"/>
        </w:rPr>
        <w:t>会建设，加强终身教育保障。</w:t>
      </w:r>
      <w:r>
        <w:rPr>
          <w:rFonts w:hint="eastAsia" w:ascii="仿宋_GB2312" w:hAnsi="仿宋_GB2312" w:eastAsia="仿宋_GB2312" w:cs="仿宋_GB2312"/>
          <w:b w:val="0"/>
          <w:bCs w:val="0"/>
          <w:snapToGrid w:val="0"/>
          <w:spacing w:val="0"/>
          <w:kern w:val="0"/>
          <w:sz w:val="32"/>
          <w:szCs w:val="32"/>
          <w:highlight w:val="none"/>
          <w:lang w:val="en-US" w:eastAsia="zh-CN"/>
        </w:rPr>
        <w:t>《决定》提出的这一系列新部署、新要求，是当前和今后一个时期推动教育改革发展的根本遵循。我们要按照党中央的重要工作部署，紧密结合教育工作的特点与规律，认</w:t>
      </w:r>
      <w:r>
        <w:rPr>
          <w:rFonts w:hint="eastAsia" w:ascii="仿宋_GB2312" w:hAnsi="仿宋_GB2312" w:eastAsia="仿宋_GB2312" w:cs="仿宋_GB2312"/>
          <w:snapToGrid w:val="0"/>
          <w:spacing w:val="0"/>
          <w:kern w:val="0"/>
          <w:sz w:val="32"/>
          <w:szCs w:val="32"/>
          <w:highlight w:val="none"/>
          <w:lang w:val="en-US" w:eastAsia="zh-CN"/>
        </w:rPr>
        <w:t>真谋划贯彻落实举措，做改革的践行者。</w:t>
      </w:r>
    </w:p>
    <w:p w14:paraId="463564C2">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0" w:firstLineChars="200"/>
        <w:jc w:val="both"/>
        <w:textAlignment w:val="auto"/>
        <w:rPr>
          <w:rFonts w:hint="eastAsia" w:ascii="黑体" w:hAnsi="黑体" w:eastAsia="黑体" w:cs="黑体"/>
          <w:snapToGrid w:val="0"/>
          <w:spacing w:val="0"/>
          <w:kern w:val="0"/>
          <w:sz w:val="32"/>
          <w:szCs w:val="32"/>
          <w:highlight w:val="none"/>
          <w:lang w:val="en-US" w:eastAsia="zh-CN"/>
        </w:rPr>
      </w:pPr>
      <w:r>
        <w:rPr>
          <w:rFonts w:hint="eastAsia" w:ascii="黑体" w:hAnsi="黑体" w:eastAsia="黑体" w:cs="黑体"/>
          <w:snapToGrid w:val="0"/>
          <w:spacing w:val="0"/>
          <w:kern w:val="0"/>
          <w:sz w:val="32"/>
          <w:szCs w:val="32"/>
          <w:highlight w:val="none"/>
          <w:lang w:val="en-US" w:eastAsia="zh-CN"/>
        </w:rPr>
        <w:t>二、深入学习把握全国教育大会精神，更加明确教育强国建设的实施途径</w:t>
      </w:r>
    </w:p>
    <w:p w14:paraId="251F2703">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0" w:firstLineChars="200"/>
        <w:jc w:val="both"/>
        <w:textAlignment w:val="auto"/>
        <w:rPr>
          <w:rFonts w:hint="eastAsia" w:ascii="仿宋_GB2312" w:hAnsi="仿宋_GB2312" w:eastAsia="仿宋_GB2312" w:cs="仿宋_GB2312"/>
          <w:snapToGrid w:val="0"/>
          <w:spacing w:val="0"/>
          <w:kern w:val="0"/>
          <w:sz w:val="32"/>
          <w:szCs w:val="32"/>
          <w:highlight w:val="none"/>
          <w:lang w:val="en-US" w:eastAsia="zh-CN"/>
        </w:rPr>
      </w:pPr>
      <w:r>
        <w:rPr>
          <w:rFonts w:hint="eastAsia" w:ascii="仿宋_GB2312" w:hAnsi="仿宋_GB2312" w:eastAsia="仿宋_GB2312" w:cs="仿宋_GB2312"/>
          <w:snapToGrid w:val="0"/>
          <w:spacing w:val="0"/>
          <w:kern w:val="0"/>
          <w:sz w:val="32"/>
          <w:szCs w:val="32"/>
          <w:highlight w:val="none"/>
          <w:lang w:val="en-US" w:eastAsia="zh-CN"/>
        </w:rPr>
        <w:t>习近平总书记在全国教育大会的重要讲话高屋建瓴、思想深邃、内涵丰富，深刻回答了“为什么要建设教育强国、建设什么样的教育强国、怎样建设教育强国”等一系列重大问题，是指导新时代新征程教育工作的纲领性文献，为建设教育强国指明了前进方向、提供了根本遵循。我们要把思想和行动统一到习近平总书记重要讲话精神和党中央决策部署上来，务实功、出实招、求实效，奋力谱写教育强国建设的崭新篇章。</w:t>
      </w:r>
    </w:p>
    <w:p w14:paraId="58437DE2">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0" w:firstLineChars="200"/>
        <w:jc w:val="both"/>
        <w:textAlignment w:val="auto"/>
        <w:rPr>
          <w:rFonts w:hint="eastAsia" w:ascii="楷体_GB2312" w:hAnsi="楷体_GB2312" w:eastAsia="楷体_GB2312" w:cs="楷体_GB2312"/>
          <w:b w:val="0"/>
          <w:bCs w:val="0"/>
          <w:snapToGrid w:val="0"/>
          <w:spacing w:val="0"/>
          <w:kern w:val="0"/>
          <w:sz w:val="32"/>
          <w:szCs w:val="32"/>
          <w:highlight w:val="none"/>
          <w:lang w:val="en-US" w:eastAsia="zh-CN"/>
        </w:rPr>
      </w:pPr>
      <w:r>
        <w:rPr>
          <w:rFonts w:hint="eastAsia" w:ascii="楷体_GB2312" w:hAnsi="楷体_GB2312" w:eastAsia="楷体_GB2312" w:cs="楷体_GB2312"/>
          <w:b w:val="0"/>
          <w:bCs w:val="0"/>
          <w:snapToGrid w:val="0"/>
          <w:spacing w:val="0"/>
          <w:kern w:val="0"/>
          <w:sz w:val="32"/>
          <w:szCs w:val="32"/>
          <w:highlight w:val="none"/>
          <w:lang w:val="en-US" w:eastAsia="zh-CN"/>
        </w:rPr>
        <w:t>（一）明确战略地位</w:t>
      </w:r>
    </w:p>
    <w:p w14:paraId="063CEBB8">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0" w:firstLineChars="200"/>
        <w:jc w:val="both"/>
        <w:textAlignment w:val="auto"/>
        <w:rPr>
          <w:rFonts w:hint="eastAsia" w:ascii="仿宋_GB2312" w:hAnsi="仿宋_GB2312" w:eastAsia="仿宋_GB2312" w:cs="仿宋_GB2312"/>
          <w:snapToGrid w:val="0"/>
          <w:spacing w:val="0"/>
          <w:kern w:val="0"/>
          <w:sz w:val="32"/>
          <w:szCs w:val="32"/>
          <w:highlight w:val="none"/>
          <w:lang w:val="en-US" w:eastAsia="zh-CN"/>
        </w:rPr>
      </w:pPr>
      <w:r>
        <w:rPr>
          <w:rFonts w:hint="eastAsia" w:ascii="仿宋_GB2312" w:hAnsi="仿宋_GB2312" w:eastAsia="仿宋_GB2312" w:cs="仿宋_GB2312"/>
          <w:snapToGrid w:val="0"/>
          <w:spacing w:val="0"/>
          <w:kern w:val="0"/>
          <w:sz w:val="32"/>
          <w:szCs w:val="32"/>
          <w:highlight w:val="none"/>
          <w:lang w:val="en-US" w:eastAsia="zh-CN"/>
        </w:rPr>
        <w:t>教育是强国建设、民族复兴之基。党的十八大以来，坚持把教育作为国之大计、党之大计，深入实施科教兴国战略、加快教育现代化，确立到2035年建成教育强国的奋斗目标。坚持和加强党对教育工作的全面领导，不断推进教育体制机制改革。学生德智体美劳全面发展成效更加显著，“五育并举”理念深入人心，学校思政课建设全面加强，素质教育扎实推进；人民群众教育获得感更加充实，建成世界上规模最大的教育体系，教育普及水平实现历史性跨越；教育支撑经济社会发展更加有力，高校在人才培养和基础研究、重大科技突破等方面作出重大贡献，职业教育为现代制造业、战略性新兴产业和现代服务业输送一线从业人员；教育综合改革更加深入，教育评价体系日趋完善，“双减”推动基础教育生态发生深刻变革，分类考试、综合评价、多元录取的考试招生模式基本形成，有力促进学生成长、国家选才、社会公平；中国教育国际影响力更加彰显，来华留学生超过430万人次，联合国教科文组织在欧美之外首个全球性一类中心落户中国。习近平总书记对教育战略地位的论述，深刻体现了对教育事业的高度重视和对强国建设规律的深刻洞察与精准把握。这是沉甸甸的信任和期待，更是光荣的使命和责任。</w:t>
      </w:r>
    </w:p>
    <w:p w14:paraId="6C05EB0E">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0" w:firstLineChars="200"/>
        <w:jc w:val="both"/>
        <w:textAlignment w:val="auto"/>
        <w:rPr>
          <w:rFonts w:hint="eastAsia" w:ascii="楷体_GB2312" w:hAnsi="楷体_GB2312" w:eastAsia="楷体_GB2312" w:cs="楷体_GB2312"/>
          <w:b w:val="0"/>
          <w:bCs w:val="0"/>
          <w:snapToGrid w:val="0"/>
          <w:spacing w:val="0"/>
          <w:kern w:val="0"/>
          <w:sz w:val="32"/>
          <w:szCs w:val="32"/>
          <w:highlight w:val="none"/>
          <w:lang w:val="en-US" w:eastAsia="zh-CN"/>
        </w:rPr>
      </w:pPr>
      <w:r>
        <w:rPr>
          <w:rFonts w:hint="eastAsia" w:ascii="楷体_GB2312" w:hAnsi="楷体_GB2312" w:eastAsia="楷体_GB2312" w:cs="楷体_GB2312"/>
          <w:b w:val="0"/>
          <w:bCs w:val="0"/>
          <w:snapToGrid w:val="0"/>
          <w:spacing w:val="0"/>
          <w:kern w:val="0"/>
          <w:sz w:val="32"/>
          <w:szCs w:val="32"/>
          <w:highlight w:val="none"/>
          <w:lang w:val="en-US" w:eastAsia="zh-CN"/>
        </w:rPr>
        <w:t>（二）把握“三大属性”</w:t>
      </w:r>
    </w:p>
    <w:p w14:paraId="392D5085">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0" w:firstLineChars="200"/>
        <w:jc w:val="both"/>
        <w:textAlignment w:val="auto"/>
        <w:rPr>
          <w:rFonts w:hint="eastAsia" w:ascii="仿宋_GB2312" w:hAnsi="仿宋_GB2312" w:eastAsia="仿宋_GB2312" w:cs="仿宋_GB2312"/>
          <w:snapToGrid w:val="0"/>
          <w:spacing w:val="0"/>
          <w:kern w:val="0"/>
          <w:sz w:val="32"/>
          <w:szCs w:val="32"/>
          <w:highlight w:val="none"/>
          <w:lang w:val="en-US" w:eastAsia="zh-CN"/>
        </w:rPr>
      </w:pPr>
      <w:r>
        <w:rPr>
          <w:rFonts w:hint="eastAsia" w:ascii="仿宋_GB2312" w:hAnsi="仿宋_GB2312" w:eastAsia="仿宋_GB2312" w:cs="仿宋_GB2312"/>
          <w:snapToGrid w:val="0"/>
          <w:spacing w:val="0"/>
          <w:kern w:val="0"/>
          <w:sz w:val="32"/>
          <w:szCs w:val="32"/>
          <w:highlight w:val="none"/>
          <w:lang w:val="en-US" w:eastAsia="zh-CN"/>
        </w:rPr>
        <w:t>习近平总书记讲话强调，要坚定不移走中国特色社会主义教育发展道路，必须牢牢把握教育的政治属性，坚定不移培养德智体美劳全面发展的社会主义建设者和接班人；必须牢牢把握教育的人民属性，让教育改革发展成果更多更公平惠及全体人民；必须牢牢把握教育的战略属性，奋力书写以教育强国建设支撑引领中国式现代化的崭新篇章。</w:t>
      </w:r>
    </w:p>
    <w:p w14:paraId="3DF03EB8">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0" w:firstLineChars="200"/>
        <w:jc w:val="both"/>
        <w:textAlignment w:val="auto"/>
        <w:rPr>
          <w:rFonts w:hint="eastAsia" w:ascii="楷体_GB2312" w:hAnsi="楷体_GB2312" w:eastAsia="楷体_GB2312" w:cs="楷体_GB2312"/>
          <w:b w:val="0"/>
          <w:bCs w:val="0"/>
          <w:snapToGrid w:val="0"/>
          <w:spacing w:val="0"/>
          <w:kern w:val="0"/>
          <w:sz w:val="32"/>
          <w:szCs w:val="32"/>
          <w:highlight w:val="none"/>
          <w:lang w:val="en-US" w:eastAsia="zh-CN"/>
        </w:rPr>
      </w:pPr>
      <w:r>
        <w:rPr>
          <w:rFonts w:hint="eastAsia" w:ascii="楷体_GB2312" w:hAnsi="楷体_GB2312" w:eastAsia="楷体_GB2312" w:cs="楷体_GB2312"/>
          <w:b w:val="0"/>
          <w:bCs w:val="0"/>
          <w:snapToGrid w:val="0"/>
          <w:spacing w:val="0"/>
          <w:kern w:val="0"/>
          <w:sz w:val="32"/>
          <w:szCs w:val="32"/>
          <w:highlight w:val="none"/>
          <w:lang w:val="en-US" w:eastAsia="zh-CN"/>
        </w:rPr>
        <w:t>（三）领会“六大特质”</w:t>
      </w:r>
    </w:p>
    <w:p w14:paraId="1D3847DC">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0" w:firstLineChars="200"/>
        <w:jc w:val="both"/>
        <w:textAlignment w:val="auto"/>
        <w:rPr>
          <w:rFonts w:hint="eastAsia" w:ascii="仿宋_GB2312" w:hAnsi="仿宋_GB2312" w:eastAsia="仿宋_GB2312" w:cs="仿宋_GB2312"/>
          <w:snapToGrid w:val="0"/>
          <w:spacing w:val="0"/>
          <w:kern w:val="0"/>
          <w:sz w:val="32"/>
          <w:szCs w:val="32"/>
          <w:highlight w:val="none"/>
          <w:lang w:val="en-US" w:eastAsia="zh-CN"/>
        </w:rPr>
      </w:pPr>
      <w:r>
        <w:rPr>
          <w:rFonts w:hint="eastAsia" w:ascii="仿宋_GB2312" w:hAnsi="仿宋_GB2312" w:eastAsia="仿宋_GB2312" w:cs="仿宋_GB2312"/>
          <w:snapToGrid w:val="0"/>
          <w:spacing w:val="0"/>
          <w:kern w:val="0"/>
          <w:sz w:val="32"/>
          <w:szCs w:val="32"/>
          <w:highlight w:val="none"/>
          <w:lang w:val="en-US" w:eastAsia="zh-CN"/>
        </w:rPr>
        <w:t>习近平总书记讲话强调，我们要建成的教育强国，是中国特色社会主义教育强国，应当具有“六个力”的特质，必须以强大的思政引领力确保人才培养方向，必须以强大的人才竞争力赢得国际竞争的主动，必须以强大的科技支撑力夯实高水平科技自立自强的根基，必须以强大的民生保障力满足人民对美好生活的向往，必须以强大的社会协同力汇聚教育事业改革发展的强大合力，必须以强大的国际影响力为全球教育事业发展贡献更多中国力量，深刻回答了“建设什么样的教育强国”这一重大问题，系统阐释了教育强国的科学内涵，明确了教育强国的基本特质，为我们深刻领悟教育强国的本质要求、正确认识和全面推进教育强国建设提供了科学指引。</w:t>
      </w:r>
    </w:p>
    <w:p w14:paraId="5FAD5AAF">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0" w:firstLineChars="200"/>
        <w:jc w:val="both"/>
        <w:textAlignment w:val="auto"/>
        <w:rPr>
          <w:rFonts w:hint="eastAsia" w:ascii="楷体_GB2312" w:hAnsi="楷体_GB2312" w:eastAsia="楷体_GB2312" w:cs="楷体_GB2312"/>
          <w:b w:val="0"/>
          <w:bCs w:val="0"/>
          <w:snapToGrid w:val="0"/>
          <w:spacing w:val="0"/>
          <w:kern w:val="0"/>
          <w:sz w:val="32"/>
          <w:szCs w:val="32"/>
          <w:highlight w:val="none"/>
          <w:lang w:val="en-US" w:eastAsia="zh-CN"/>
        </w:rPr>
      </w:pPr>
      <w:r>
        <w:rPr>
          <w:rFonts w:hint="eastAsia" w:ascii="楷体_GB2312" w:hAnsi="楷体_GB2312" w:eastAsia="楷体_GB2312" w:cs="楷体_GB2312"/>
          <w:b w:val="0"/>
          <w:bCs w:val="0"/>
          <w:snapToGrid w:val="0"/>
          <w:spacing w:val="0"/>
          <w:kern w:val="0"/>
          <w:sz w:val="32"/>
          <w:szCs w:val="32"/>
          <w:highlight w:val="none"/>
          <w:lang w:val="en-US" w:eastAsia="zh-CN"/>
        </w:rPr>
        <w:t>（四）构建“八大体系”</w:t>
      </w:r>
    </w:p>
    <w:p w14:paraId="3F54B93B">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0" w:firstLineChars="200"/>
        <w:jc w:val="both"/>
        <w:textAlignment w:val="auto"/>
        <w:rPr>
          <w:rFonts w:hint="eastAsia" w:ascii="仿宋_GB2312" w:hAnsi="仿宋_GB2312" w:eastAsia="仿宋_GB2312" w:cs="仿宋_GB2312"/>
          <w:snapToGrid w:val="0"/>
          <w:spacing w:val="0"/>
          <w:kern w:val="0"/>
          <w:sz w:val="32"/>
          <w:szCs w:val="32"/>
          <w:highlight w:val="none"/>
          <w:lang w:val="en-US" w:eastAsia="zh-CN"/>
        </w:rPr>
      </w:pPr>
      <w:r>
        <w:rPr>
          <w:rFonts w:hint="eastAsia" w:ascii="仿宋_GB2312" w:hAnsi="仿宋_GB2312" w:eastAsia="仿宋_GB2312" w:cs="仿宋_GB2312"/>
          <w:snapToGrid w:val="0"/>
          <w:spacing w:val="0"/>
          <w:kern w:val="0"/>
          <w:sz w:val="32"/>
          <w:szCs w:val="32"/>
          <w:highlight w:val="none"/>
          <w:lang w:val="en-US" w:eastAsia="zh-CN"/>
        </w:rPr>
        <w:t>习近平总书记讲话强调，建设教育强国，必须全面构建“固本铸魂的思想政治教育体系、公平优质的基础教育体系、自强卓越的高等教育体系、产教融合的职业教育体系、泛在可及的终身教育体系、创新牵引的科技支撑体系、素质精良的教师队伍体系、开放互鉴的国际合作体系”，明确了教育强国的“四梁八柱”，必须以质图强、以治促强，实现由大到强的系统跃升。</w:t>
      </w:r>
    </w:p>
    <w:p w14:paraId="7EE991F5">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0" w:firstLineChars="200"/>
        <w:jc w:val="both"/>
        <w:textAlignment w:val="auto"/>
        <w:rPr>
          <w:rFonts w:hint="eastAsia" w:ascii="楷体_GB2312" w:hAnsi="楷体_GB2312" w:eastAsia="楷体_GB2312" w:cs="楷体_GB2312"/>
          <w:b w:val="0"/>
          <w:bCs w:val="0"/>
          <w:snapToGrid w:val="0"/>
          <w:spacing w:val="0"/>
          <w:kern w:val="0"/>
          <w:sz w:val="32"/>
          <w:szCs w:val="32"/>
          <w:highlight w:val="none"/>
          <w:lang w:val="en-US" w:eastAsia="zh-CN"/>
        </w:rPr>
      </w:pPr>
      <w:r>
        <w:rPr>
          <w:rFonts w:hint="eastAsia" w:ascii="楷体_GB2312" w:hAnsi="楷体_GB2312" w:eastAsia="楷体_GB2312" w:cs="楷体_GB2312"/>
          <w:b w:val="0"/>
          <w:bCs w:val="0"/>
          <w:snapToGrid w:val="0"/>
          <w:spacing w:val="0"/>
          <w:kern w:val="0"/>
          <w:sz w:val="32"/>
          <w:szCs w:val="32"/>
          <w:highlight w:val="none"/>
          <w:lang w:val="en-US" w:eastAsia="zh-CN"/>
        </w:rPr>
        <w:t>（五）处理“五个重大关系”</w:t>
      </w:r>
    </w:p>
    <w:p w14:paraId="07704130">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0" w:firstLineChars="200"/>
        <w:jc w:val="both"/>
        <w:textAlignment w:val="auto"/>
        <w:rPr>
          <w:rFonts w:hint="eastAsia" w:ascii="仿宋_GB2312" w:hAnsi="仿宋_GB2312" w:eastAsia="仿宋_GB2312" w:cs="仿宋_GB2312"/>
          <w:snapToGrid w:val="0"/>
          <w:spacing w:val="0"/>
          <w:kern w:val="0"/>
          <w:sz w:val="32"/>
          <w:szCs w:val="32"/>
          <w:highlight w:val="none"/>
          <w:lang w:val="en-US" w:eastAsia="zh-CN"/>
        </w:rPr>
      </w:pPr>
      <w:r>
        <w:rPr>
          <w:rFonts w:hint="eastAsia" w:ascii="仿宋_GB2312" w:hAnsi="仿宋_GB2312" w:eastAsia="仿宋_GB2312" w:cs="仿宋_GB2312"/>
          <w:snapToGrid w:val="0"/>
          <w:spacing w:val="0"/>
          <w:kern w:val="0"/>
          <w:sz w:val="32"/>
          <w:szCs w:val="32"/>
          <w:highlight w:val="none"/>
          <w:lang w:val="en-US" w:eastAsia="zh-CN"/>
        </w:rPr>
        <w:t>习近平总书记提出“五个重大关系”，直面教育强国建设的关键要害，是相互联系的有机整体，揭示出教育强国建设的科学规律，为我们深化教育综合改革理清了思路、指明了方向。</w:t>
      </w:r>
    </w:p>
    <w:p w14:paraId="62EF9023">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3" w:firstLineChars="200"/>
        <w:jc w:val="both"/>
        <w:textAlignment w:val="auto"/>
        <w:rPr>
          <w:rFonts w:hint="eastAsia" w:ascii="仿宋_GB2312" w:hAnsi="仿宋_GB2312" w:eastAsia="仿宋_GB2312" w:cs="仿宋_GB2312"/>
          <w:snapToGrid w:val="0"/>
          <w:spacing w:val="0"/>
          <w:kern w:val="0"/>
          <w:sz w:val="32"/>
          <w:szCs w:val="32"/>
          <w:highlight w:val="none"/>
          <w:lang w:val="en-US" w:eastAsia="zh-CN"/>
        </w:rPr>
      </w:pPr>
      <w:r>
        <w:rPr>
          <w:rFonts w:hint="eastAsia" w:ascii="仿宋_GB2312" w:hAnsi="仿宋_GB2312" w:eastAsia="仿宋_GB2312" w:cs="仿宋_GB2312"/>
          <w:b/>
          <w:bCs/>
          <w:snapToGrid w:val="0"/>
          <w:spacing w:val="0"/>
          <w:kern w:val="0"/>
          <w:sz w:val="32"/>
          <w:szCs w:val="32"/>
          <w:highlight w:val="none"/>
          <w:lang w:val="en-US" w:eastAsia="zh-CN"/>
        </w:rPr>
        <w:t>一要正确处理支撑国家战略和满足民生需求的关系。</w:t>
      </w:r>
      <w:r>
        <w:rPr>
          <w:rFonts w:hint="eastAsia" w:ascii="仿宋_GB2312" w:hAnsi="仿宋_GB2312" w:eastAsia="仿宋_GB2312" w:cs="仿宋_GB2312"/>
          <w:snapToGrid w:val="0"/>
          <w:spacing w:val="0"/>
          <w:kern w:val="0"/>
          <w:sz w:val="32"/>
          <w:szCs w:val="32"/>
          <w:highlight w:val="none"/>
          <w:lang w:val="en-US" w:eastAsia="zh-CN"/>
        </w:rPr>
        <w:t>要把培养国家重大战略急需人才摆到更加突出位置，着力造就拔尖创新人才，推动实现高水平科技自立自强。聚焦解决教育发展不平衡不充分问题，全面提升教育公平和质量，从“有学上”转变到“上好学”，不断满足人民群众更高质量更加多样的教育需求。</w:t>
      </w:r>
    </w:p>
    <w:p w14:paraId="79FBD409">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3" w:firstLineChars="200"/>
        <w:jc w:val="both"/>
        <w:textAlignment w:val="auto"/>
        <w:rPr>
          <w:rFonts w:hint="eastAsia" w:ascii="仿宋_GB2312" w:hAnsi="仿宋_GB2312" w:eastAsia="仿宋_GB2312" w:cs="仿宋_GB2312"/>
          <w:snapToGrid w:val="0"/>
          <w:spacing w:val="0"/>
          <w:kern w:val="0"/>
          <w:sz w:val="32"/>
          <w:szCs w:val="32"/>
          <w:highlight w:val="none"/>
          <w:lang w:val="en-US" w:eastAsia="zh-CN"/>
        </w:rPr>
      </w:pPr>
      <w:r>
        <w:rPr>
          <w:rFonts w:hint="eastAsia" w:ascii="仿宋_GB2312" w:hAnsi="仿宋_GB2312" w:eastAsia="仿宋_GB2312" w:cs="仿宋_GB2312"/>
          <w:b/>
          <w:bCs/>
          <w:snapToGrid w:val="0"/>
          <w:spacing w:val="0"/>
          <w:kern w:val="0"/>
          <w:sz w:val="32"/>
          <w:szCs w:val="32"/>
          <w:highlight w:val="none"/>
          <w:lang w:val="en-US" w:eastAsia="zh-CN"/>
        </w:rPr>
        <w:t>二要正确处理知识学习和全面发展的关系。</w:t>
      </w:r>
      <w:r>
        <w:rPr>
          <w:rFonts w:hint="eastAsia" w:ascii="仿宋_GB2312" w:hAnsi="仿宋_GB2312" w:eastAsia="仿宋_GB2312" w:cs="仿宋_GB2312"/>
          <w:snapToGrid w:val="0"/>
          <w:spacing w:val="0"/>
          <w:kern w:val="0"/>
          <w:sz w:val="32"/>
          <w:szCs w:val="32"/>
          <w:highlight w:val="none"/>
          <w:lang w:val="en-US" w:eastAsia="zh-CN"/>
        </w:rPr>
        <w:t>要全面提升教育教学质量，强化核心素养培育，夯实学生知识基础。健全德智体美劳全面培养体系，防止和纠正“分数至上”等偏差，促进学生身心健康、全面发展。</w:t>
      </w:r>
    </w:p>
    <w:p w14:paraId="60094087">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3" w:firstLineChars="200"/>
        <w:jc w:val="both"/>
        <w:textAlignment w:val="auto"/>
        <w:rPr>
          <w:rFonts w:hint="eastAsia" w:ascii="仿宋_GB2312" w:hAnsi="仿宋_GB2312" w:eastAsia="仿宋_GB2312" w:cs="仿宋_GB2312"/>
          <w:snapToGrid w:val="0"/>
          <w:spacing w:val="0"/>
          <w:kern w:val="0"/>
          <w:sz w:val="32"/>
          <w:szCs w:val="32"/>
          <w:highlight w:val="none"/>
          <w:lang w:val="en-US" w:eastAsia="zh-CN"/>
        </w:rPr>
      </w:pPr>
      <w:r>
        <w:rPr>
          <w:rFonts w:hint="eastAsia" w:ascii="仿宋_GB2312" w:hAnsi="仿宋_GB2312" w:eastAsia="仿宋_GB2312" w:cs="仿宋_GB2312"/>
          <w:b/>
          <w:bCs/>
          <w:snapToGrid w:val="0"/>
          <w:spacing w:val="0"/>
          <w:kern w:val="0"/>
          <w:sz w:val="32"/>
          <w:szCs w:val="32"/>
          <w:highlight w:val="none"/>
          <w:lang w:val="en-US" w:eastAsia="zh-CN"/>
        </w:rPr>
        <w:t>三要正确处理培养人才和满足社会需要的关系。</w:t>
      </w:r>
      <w:r>
        <w:rPr>
          <w:rFonts w:hint="eastAsia" w:ascii="仿宋_GB2312" w:hAnsi="仿宋_GB2312" w:eastAsia="仿宋_GB2312" w:cs="仿宋_GB2312"/>
          <w:snapToGrid w:val="0"/>
          <w:spacing w:val="0"/>
          <w:kern w:val="0"/>
          <w:sz w:val="32"/>
          <w:szCs w:val="32"/>
          <w:highlight w:val="none"/>
          <w:lang w:val="en-US" w:eastAsia="zh-CN"/>
        </w:rPr>
        <w:t>培养人才是教育的基本职能，而能否满足经济社会发展需要是衡量人才培养成效的重要标准。要完善人才培养与经济社会发展需要适配机制，顺应时代发展要求，动态调整学科专业，优化办学资源配置，完善学生实习实践制度，努力让每一位人才都能人尽其才、才尽其用、各得其所。</w:t>
      </w:r>
    </w:p>
    <w:p w14:paraId="1B3C1CB4">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3" w:firstLineChars="200"/>
        <w:jc w:val="both"/>
        <w:textAlignment w:val="auto"/>
        <w:rPr>
          <w:rFonts w:hint="eastAsia" w:ascii="仿宋_GB2312" w:hAnsi="仿宋_GB2312" w:eastAsia="仿宋_GB2312" w:cs="仿宋_GB2312"/>
          <w:snapToGrid w:val="0"/>
          <w:spacing w:val="0"/>
          <w:kern w:val="0"/>
          <w:sz w:val="32"/>
          <w:szCs w:val="32"/>
          <w:highlight w:val="none"/>
          <w:lang w:val="en-US" w:eastAsia="zh-CN"/>
        </w:rPr>
      </w:pPr>
      <w:r>
        <w:rPr>
          <w:rFonts w:hint="eastAsia" w:ascii="仿宋_GB2312" w:hAnsi="仿宋_GB2312" w:eastAsia="仿宋_GB2312" w:cs="仿宋_GB2312"/>
          <w:b/>
          <w:bCs/>
          <w:snapToGrid w:val="0"/>
          <w:spacing w:val="0"/>
          <w:kern w:val="0"/>
          <w:sz w:val="32"/>
          <w:szCs w:val="32"/>
          <w:highlight w:val="none"/>
          <w:lang w:val="en-US" w:eastAsia="zh-CN"/>
        </w:rPr>
        <w:t>四要正确处理规范有序和激发活力的关系。</w:t>
      </w:r>
      <w:r>
        <w:rPr>
          <w:rFonts w:hint="eastAsia" w:ascii="仿宋_GB2312" w:hAnsi="仿宋_GB2312" w:eastAsia="仿宋_GB2312" w:cs="仿宋_GB2312"/>
          <w:snapToGrid w:val="0"/>
          <w:spacing w:val="0"/>
          <w:kern w:val="0"/>
          <w:sz w:val="32"/>
          <w:szCs w:val="32"/>
          <w:highlight w:val="none"/>
          <w:lang w:val="en-US" w:eastAsia="zh-CN"/>
        </w:rPr>
        <w:t>要完善学校管理体系，提升依法治教和管理水平，有效防范化解学校安全风险，筑牢高校意识形态安全防线。深化教育综合改革，以改革添动力、增活力，让广大教师潜心育人、大胆探索，让广大学生朝气蓬勃、追逐梦想。</w:t>
      </w:r>
    </w:p>
    <w:p w14:paraId="3A0534F5">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3" w:firstLineChars="200"/>
        <w:jc w:val="both"/>
        <w:textAlignment w:val="auto"/>
        <w:rPr>
          <w:rFonts w:hint="eastAsia" w:ascii="仿宋_GB2312" w:hAnsi="仿宋_GB2312" w:eastAsia="仿宋_GB2312" w:cs="仿宋_GB2312"/>
          <w:snapToGrid w:val="0"/>
          <w:spacing w:val="0"/>
          <w:kern w:val="0"/>
          <w:sz w:val="32"/>
          <w:szCs w:val="32"/>
          <w:highlight w:val="none"/>
          <w:lang w:val="en-US" w:eastAsia="zh-CN"/>
        </w:rPr>
      </w:pPr>
      <w:r>
        <w:rPr>
          <w:rFonts w:hint="eastAsia" w:ascii="仿宋_GB2312" w:hAnsi="仿宋_GB2312" w:eastAsia="仿宋_GB2312" w:cs="仿宋_GB2312"/>
          <w:b/>
          <w:bCs/>
          <w:snapToGrid w:val="0"/>
          <w:spacing w:val="0"/>
          <w:kern w:val="0"/>
          <w:sz w:val="32"/>
          <w:szCs w:val="32"/>
          <w:highlight w:val="none"/>
          <w:lang w:val="en-US" w:eastAsia="zh-CN"/>
        </w:rPr>
        <w:t>五要正确处理扎根中国大地和借鉴国际经验的关系。</w:t>
      </w:r>
      <w:r>
        <w:rPr>
          <w:rFonts w:hint="eastAsia" w:ascii="仿宋_GB2312" w:hAnsi="仿宋_GB2312" w:eastAsia="仿宋_GB2312" w:cs="仿宋_GB2312"/>
          <w:snapToGrid w:val="0"/>
          <w:spacing w:val="0"/>
          <w:kern w:val="0"/>
          <w:sz w:val="32"/>
          <w:szCs w:val="32"/>
          <w:highlight w:val="none"/>
          <w:lang w:val="en-US" w:eastAsia="zh-CN"/>
        </w:rPr>
        <w:t>扎根中国大地办教育是由我国历史、文化、国情决定的，是我们党发展教育事业的重要经验。要坚定文化自信，坚定不移走中国特色社会主义教育发展道路，确保我们培养的人始终忠于党、忠于国家、忠于人民、忠于社会主义。学习借鉴国际先进经验是建设教育强国的重要途径。要把握世界教育强国的共性特征和规律，博采众长、兼收并蓄，有效利用世界一流教育资源和创新要素，更好服务我国教育事业发展。</w:t>
      </w:r>
    </w:p>
    <w:p w14:paraId="263FDC43">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0" w:firstLineChars="200"/>
        <w:jc w:val="both"/>
        <w:textAlignment w:val="auto"/>
        <w:rPr>
          <w:rFonts w:hint="eastAsia" w:ascii="楷体_GB2312" w:hAnsi="楷体_GB2312" w:eastAsia="楷体_GB2312" w:cs="楷体_GB2312"/>
          <w:b w:val="0"/>
          <w:bCs w:val="0"/>
          <w:snapToGrid w:val="0"/>
          <w:spacing w:val="0"/>
          <w:kern w:val="0"/>
          <w:sz w:val="32"/>
          <w:szCs w:val="32"/>
          <w:highlight w:val="none"/>
          <w:lang w:val="en-US" w:eastAsia="zh-CN"/>
        </w:rPr>
      </w:pPr>
      <w:r>
        <w:rPr>
          <w:rFonts w:hint="eastAsia" w:ascii="楷体_GB2312" w:hAnsi="楷体_GB2312" w:eastAsia="楷体_GB2312" w:cs="楷体_GB2312"/>
          <w:b w:val="0"/>
          <w:bCs w:val="0"/>
          <w:snapToGrid w:val="0"/>
          <w:spacing w:val="0"/>
          <w:kern w:val="0"/>
          <w:sz w:val="32"/>
          <w:szCs w:val="32"/>
          <w:highlight w:val="none"/>
          <w:lang w:val="en-US" w:eastAsia="zh-CN"/>
        </w:rPr>
        <w:t>（六）落实“五大重点任务”</w:t>
      </w:r>
    </w:p>
    <w:p w14:paraId="42C1D633">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0" w:firstLineChars="200"/>
        <w:jc w:val="both"/>
        <w:textAlignment w:val="auto"/>
        <w:rPr>
          <w:rFonts w:hint="eastAsia" w:ascii="仿宋_GB2312" w:hAnsi="仿宋_GB2312" w:eastAsia="仿宋_GB2312" w:cs="仿宋_GB2312"/>
          <w:snapToGrid w:val="0"/>
          <w:spacing w:val="0"/>
          <w:kern w:val="0"/>
          <w:sz w:val="32"/>
          <w:szCs w:val="32"/>
          <w:highlight w:val="none"/>
          <w:lang w:val="en-US" w:eastAsia="zh-CN"/>
        </w:rPr>
      </w:pPr>
      <w:r>
        <w:rPr>
          <w:rFonts w:hint="eastAsia" w:ascii="仿宋_GB2312" w:hAnsi="仿宋_GB2312" w:eastAsia="仿宋_GB2312" w:cs="仿宋_GB2312"/>
          <w:snapToGrid w:val="0"/>
          <w:spacing w:val="0"/>
          <w:kern w:val="0"/>
          <w:sz w:val="32"/>
          <w:szCs w:val="32"/>
          <w:highlight w:val="none"/>
          <w:lang w:val="en-US" w:eastAsia="zh-CN"/>
        </w:rPr>
        <w:t>习近平总书记阐述的“五大重点任务”，对新时代新征程加快建设教育强国作出系统部署。</w:t>
      </w:r>
    </w:p>
    <w:p w14:paraId="321496F6">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3" w:firstLineChars="200"/>
        <w:jc w:val="both"/>
        <w:textAlignment w:val="auto"/>
        <w:rPr>
          <w:rFonts w:hint="eastAsia" w:ascii="仿宋_GB2312" w:hAnsi="仿宋_GB2312" w:eastAsia="仿宋_GB2312" w:cs="仿宋_GB2312"/>
          <w:snapToGrid w:val="0"/>
          <w:spacing w:val="0"/>
          <w:kern w:val="0"/>
          <w:sz w:val="32"/>
          <w:szCs w:val="32"/>
          <w:highlight w:val="none"/>
          <w:lang w:val="en-US" w:eastAsia="zh-CN"/>
        </w:rPr>
      </w:pPr>
      <w:r>
        <w:rPr>
          <w:rFonts w:hint="eastAsia" w:ascii="仿宋_GB2312" w:hAnsi="仿宋_GB2312" w:eastAsia="仿宋_GB2312" w:cs="仿宋_GB2312"/>
          <w:b/>
          <w:bCs/>
          <w:snapToGrid w:val="0"/>
          <w:spacing w:val="0"/>
          <w:kern w:val="0"/>
          <w:sz w:val="32"/>
          <w:szCs w:val="32"/>
          <w:highlight w:val="none"/>
          <w:lang w:val="en-US" w:eastAsia="zh-CN"/>
        </w:rPr>
        <w:t>一要坚定不移落实好立德树人根本任务。</w:t>
      </w:r>
      <w:r>
        <w:rPr>
          <w:rFonts w:hint="eastAsia" w:ascii="仿宋_GB2312" w:hAnsi="仿宋_GB2312" w:eastAsia="仿宋_GB2312" w:cs="仿宋_GB2312"/>
          <w:snapToGrid w:val="0"/>
          <w:spacing w:val="0"/>
          <w:kern w:val="0"/>
          <w:sz w:val="32"/>
          <w:szCs w:val="32"/>
          <w:highlight w:val="none"/>
          <w:lang w:val="en-US" w:eastAsia="zh-CN"/>
        </w:rPr>
        <w:t>要不断加强和改进新时代学校思想政治教育，教育引导青少年学生坚定马克思主义信仰、中国特色社会主义信念、中华民族伟大复兴信心，立报国强国大志向、做挺膺担当奋斗者。坚持不懈用新时代中国特色社会主义思想铸魂育人，实施新时代立德树人工程，深入推进大中小学思想政治教育一体化建设。坚持课上课下协同、校内校外一体、线上线下融合，注重运用新时代伟大变革成功案例，充分发挥红色资源育人功能，打造网络思想政治教育特色品牌，不断拓展实践育人和网络育人的空间和阵地。加大国家通用语言文字推广力度，促进铸牢中华民族共同体意识。</w:t>
      </w:r>
    </w:p>
    <w:p w14:paraId="4F38879A">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3" w:firstLineChars="200"/>
        <w:jc w:val="both"/>
        <w:textAlignment w:val="auto"/>
        <w:rPr>
          <w:rFonts w:hint="eastAsia" w:ascii="仿宋_GB2312" w:hAnsi="仿宋_GB2312" w:eastAsia="仿宋_GB2312" w:cs="仿宋_GB2312"/>
          <w:snapToGrid w:val="0"/>
          <w:spacing w:val="0"/>
          <w:kern w:val="0"/>
          <w:sz w:val="32"/>
          <w:szCs w:val="32"/>
          <w:highlight w:val="none"/>
          <w:lang w:val="en-US" w:eastAsia="zh-CN"/>
        </w:rPr>
      </w:pPr>
      <w:r>
        <w:rPr>
          <w:rFonts w:hint="eastAsia" w:ascii="仿宋_GB2312" w:hAnsi="仿宋_GB2312" w:eastAsia="仿宋_GB2312" w:cs="仿宋_GB2312"/>
          <w:b/>
          <w:bCs/>
          <w:snapToGrid w:val="0"/>
          <w:spacing w:val="0"/>
          <w:kern w:val="0"/>
          <w:sz w:val="32"/>
          <w:szCs w:val="32"/>
          <w:highlight w:val="none"/>
          <w:lang w:val="en-US" w:eastAsia="zh-CN"/>
        </w:rPr>
        <w:t>二要强化教育对科技和人才的支撑作用。</w:t>
      </w:r>
      <w:r>
        <w:rPr>
          <w:rFonts w:hint="eastAsia" w:ascii="仿宋_GB2312" w:hAnsi="仿宋_GB2312" w:eastAsia="仿宋_GB2312" w:cs="仿宋_GB2312"/>
          <w:snapToGrid w:val="0"/>
          <w:spacing w:val="0"/>
          <w:kern w:val="0"/>
          <w:sz w:val="32"/>
          <w:szCs w:val="32"/>
          <w:highlight w:val="none"/>
          <w:lang w:val="en-US" w:eastAsia="zh-CN"/>
        </w:rPr>
        <w:t>要坚持推动教育科技人才良性循环，统筹实施科教兴国战略、人才强国战略、创新驱动发展战略，一体推进教育发展、科技创新、人才培养。要以科技发展、国家战略需求为牵引，着眼提高创新能力，完善高校学科设置调整机制和人才培养模式。大力推动高校科技成果转移转化，强化校企科研合作，让更多科技成果尽快转化为现实生产力。优化高等教育布局。探索国家拔尖创新人才培养新模式。加快构建职普融通、产教融合的职业教育体系，优化政策环境，大力培养大国工匠、能工巧匠、高技能人才。</w:t>
      </w:r>
    </w:p>
    <w:p w14:paraId="4E34BD33">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3" w:firstLineChars="200"/>
        <w:jc w:val="both"/>
        <w:textAlignment w:val="auto"/>
        <w:rPr>
          <w:rFonts w:hint="eastAsia" w:ascii="仿宋_GB2312" w:hAnsi="仿宋_GB2312" w:eastAsia="仿宋_GB2312" w:cs="仿宋_GB2312"/>
          <w:snapToGrid w:val="0"/>
          <w:spacing w:val="0"/>
          <w:kern w:val="0"/>
          <w:sz w:val="32"/>
          <w:szCs w:val="32"/>
          <w:highlight w:val="none"/>
          <w:lang w:val="en-US" w:eastAsia="zh-CN"/>
        </w:rPr>
      </w:pPr>
      <w:r>
        <w:rPr>
          <w:rFonts w:hint="eastAsia" w:ascii="仿宋_GB2312" w:hAnsi="仿宋_GB2312" w:eastAsia="仿宋_GB2312" w:cs="仿宋_GB2312"/>
          <w:b/>
          <w:bCs/>
          <w:snapToGrid w:val="0"/>
          <w:spacing w:val="0"/>
          <w:kern w:val="0"/>
          <w:sz w:val="32"/>
          <w:szCs w:val="32"/>
          <w:highlight w:val="none"/>
          <w:lang w:val="en-US" w:eastAsia="zh-CN"/>
        </w:rPr>
        <w:t>三要提升教育公共服务质量和水平。</w:t>
      </w:r>
      <w:r>
        <w:rPr>
          <w:rFonts w:hint="eastAsia" w:ascii="仿宋_GB2312" w:hAnsi="仿宋_GB2312" w:eastAsia="仿宋_GB2312" w:cs="仿宋_GB2312"/>
          <w:snapToGrid w:val="0"/>
          <w:spacing w:val="0"/>
          <w:kern w:val="0"/>
          <w:sz w:val="32"/>
          <w:szCs w:val="32"/>
          <w:highlight w:val="none"/>
          <w:lang w:val="en-US" w:eastAsia="zh-CN"/>
        </w:rPr>
        <w:t>坚持以人民为中心，不断提升教育公共服务的普惠性、可及性、便捷性，让教育改革发展成果更多更公平惠及全体人民。要优化区域教育资源配置，建立同人口变化相协调的基本公共教育服务供给机制，推动义务教育优质均衡发展，加强义务教育学校标准化建设，逐步缩小城乡、区域、校际、群体差距。加强对留守儿童、残疾儿童的关心关爱，提升寄宿制学校办学条件和管理水平，办好必要的乡村小规模学校，建设好特殊教育学校。促进学前教育普及普惠和高中阶段学校多样化发展，探索逐步扩大免费教育范围。持续巩固“双减”成果，全面提升课堂教学水平，提高课后服务质量。大力加强学前教育、专门教育基础设施建设。2035年前，各学段学龄人口将依次达峰，要做好教育资源配置的前瞻布局。要深入实施国家教育数字化战略，建强用好国家智慧教育公共服务平台，探索数字赋能大规模因材施教、创新性教学的有效途径，扩大优质教育资源受益面，注重运用人工智能助力教育变革。提升终身学习公共服务水平，完善终身学习制度，建设人人皆学、处处能学、时时可学的学习型社会。</w:t>
      </w:r>
    </w:p>
    <w:p w14:paraId="2A6F9146">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3" w:firstLineChars="200"/>
        <w:jc w:val="both"/>
        <w:textAlignment w:val="auto"/>
        <w:rPr>
          <w:rFonts w:hint="eastAsia" w:ascii="仿宋_GB2312" w:hAnsi="仿宋_GB2312" w:eastAsia="仿宋_GB2312" w:cs="仿宋_GB2312"/>
          <w:snapToGrid w:val="0"/>
          <w:spacing w:val="0"/>
          <w:kern w:val="0"/>
          <w:sz w:val="32"/>
          <w:szCs w:val="32"/>
          <w:highlight w:val="none"/>
          <w:lang w:val="en-US" w:eastAsia="zh-CN"/>
        </w:rPr>
      </w:pPr>
      <w:r>
        <w:rPr>
          <w:rFonts w:hint="eastAsia" w:ascii="仿宋_GB2312" w:hAnsi="仿宋_GB2312" w:eastAsia="仿宋_GB2312" w:cs="仿宋_GB2312"/>
          <w:b/>
          <w:bCs/>
          <w:snapToGrid w:val="0"/>
          <w:spacing w:val="0"/>
          <w:kern w:val="0"/>
          <w:sz w:val="32"/>
          <w:szCs w:val="32"/>
          <w:highlight w:val="none"/>
          <w:lang w:val="en-US" w:eastAsia="zh-CN"/>
        </w:rPr>
        <w:t>四要培养造就新时代高水平教师队伍。</w:t>
      </w:r>
      <w:r>
        <w:rPr>
          <w:rFonts w:hint="eastAsia" w:ascii="仿宋_GB2312" w:hAnsi="仿宋_GB2312" w:eastAsia="仿宋_GB2312" w:cs="仿宋_GB2312"/>
          <w:snapToGrid w:val="0"/>
          <w:spacing w:val="0"/>
          <w:kern w:val="0"/>
          <w:sz w:val="32"/>
          <w:szCs w:val="32"/>
          <w:highlight w:val="none"/>
          <w:lang w:val="en-US" w:eastAsia="zh-CN"/>
        </w:rPr>
        <w:t>要实施教育家精神铸魂强师行动，加强师德师风建设，推动教育家精神融入教师培养培训全过程，贯穿课堂教学、科学研究、社会实践各环节。不断提高教师培养培训质量，推动高水平大学开展教师教育，提升师范教育办学水平。统筹优化教师管理与资源配置，动态调整学校师生配比、教师岗位结构比例等，解决教师结构性、阶段性、区域性短缺问题。尊师重教是中华民族的优良传统。要提高教师政治地位、社会地位、职业地位，加强教师待遇保障，提高中小学教师教龄津贴标准，落实完善乡村教师生活补助政策，推进高校薪酬制度改革。维护教师职业尊严和合法权益，减轻教师非教育教学任务负担，做好教师荣休工作。进一步加大优秀教师选树表彰和宣传力度，让教师享有崇高社会声望、成为最受社会尊重的职业之一。</w:t>
      </w:r>
    </w:p>
    <w:p w14:paraId="732F31A1">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3" w:firstLineChars="200"/>
        <w:jc w:val="both"/>
        <w:textAlignment w:val="auto"/>
        <w:rPr>
          <w:rFonts w:hint="eastAsia" w:ascii="仿宋_GB2312" w:hAnsi="仿宋_GB2312" w:eastAsia="仿宋_GB2312" w:cs="仿宋_GB2312"/>
          <w:snapToGrid w:val="0"/>
          <w:spacing w:val="0"/>
          <w:kern w:val="0"/>
          <w:sz w:val="32"/>
          <w:szCs w:val="32"/>
          <w:highlight w:val="none"/>
          <w:lang w:val="en-US" w:eastAsia="zh-CN"/>
        </w:rPr>
      </w:pPr>
      <w:r>
        <w:rPr>
          <w:rFonts w:hint="eastAsia" w:ascii="仿宋_GB2312" w:hAnsi="仿宋_GB2312" w:eastAsia="仿宋_GB2312" w:cs="仿宋_GB2312"/>
          <w:b/>
          <w:bCs/>
          <w:snapToGrid w:val="0"/>
          <w:spacing w:val="0"/>
          <w:kern w:val="0"/>
          <w:sz w:val="32"/>
          <w:szCs w:val="32"/>
          <w:highlight w:val="none"/>
          <w:lang w:val="en-US" w:eastAsia="zh-CN"/>
        </w:rPr>
        <w:t>五要建设具有全球影响力的重要教育中心。</w:t>
      </w:r>
      <w:r>
        <w:rPr>
          <w:rFonts w:hint="eastAsia" w:ascii="仿宋_GB2312" w:hAnsi="仿宋_GB2312" w:eastAsia="仿宋_GB2312" w:cs="仿宋_GB2312"/>
          <w:snapToGrid w:val="0"/>
          <w:spacing w:val="0"/>
          <w:kern w:val="0"/>
          <w:sz w:val="32"/>
          <w:szCs w:val="32"/>
          <w:highlight w:val="none"/>
          <w:lang w:val="en-US" w:eastAsia="zh-CN"/>
        </w:rPr>
        <w:t>要深入推动教育对外开放，统筹“引进来”和“走出去”，不断提升教育国际影响力、竞争力和话语权，更好服务推动构建人类命运共同体。提升全球人才培养和集聚能力，加强“留学中国”品牌和能力建设。弘扬留学报国光荣传统，让更多留学人员学成归国、报效祖国。完善职业教育产教融合、校企协同国际合作机制，鼓励国外高水平理工类大学来华合作办学。扩大国际学术交流和教育科研合作。扩大中外青少年交流。积极参与全球教育治理，为推动全球教育事业发展贡献更多中国力量。</w:t>
      </w:r>
    </w:p>
    <w:p w14:paraId="6A0FAC25">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snapToGrid w:val="0"/>
          <w:spacing w:val="0"/>
          <w:kern w:val="0"/>
          <w:sz w:val="32"/>
          <w:szCs w:val="32"/>
          <w:highlight w:val="none"/>
          <w:lang w:eastAsia="zh-CN"/>
        </w:rPr>
      </w:pPr>
      <w:r>
        <w:rPr>
          <w:rFonts w:hint="eastAsia" w:ascii="黑体" w:hAnsi="黑体" w:eastAsia="黑体" w:cs="黑体"/>
          <w:snapToGrid w:val="0"/>
          <w:spacing w:val="0"/>
          <w:kern w:val="0"/>
          <w:sz w:val="32"/>
          <w:szCs w:val="32"/>
          <w:highlight w:val="none"/>
          <w:lang w:val="en-US" w:eastAsia="zh-CN"/>
        </w:rPr>
        <w:t>三、全力推动党中央决策部署落地见效，奋力谱写教育强国建设的崭新篇章</w:t>
      </w:r>
    </w:p>
    <w:p w14:paraId="46837101">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napToGrid w:val="0"/>
          <w:spacing w:val="0"/>
          <w:kern w:val="0"/>
          <w:sz w:val="32"/>
          <w:szCs w:val="32"/>
          <w:highlight w:val="none"/>
          <w:lang w:val="en-US" w:eastAsia="zh-CN"/>
        </w:rPr>
      </w:pPr>
      <w:r>
        <w:rPr>
          <w:rFonts w:hint="eastAsia" w:ascii="仿宋_GB2312" w:hAnsi="仿宋_GB2312" w:eastAsia="仿宋_GB2312" w:cs="仿宋_GB2312"/>
          <w:snapToGrid w:val="0"/>
          <w:spacing w:val="0"/>
          <w:kern w:val="0"/>
          <w:sz w:val="32"/>
          <w:szCs w:val="32"/>
          <w:highlight w:val="none"/>
          <w:lang w:val="en-US" w:eastAsia="zh-CN"/>
        </w:rPr>
        <w:t>改革是教育事业发展的根本动力。习近平总书记指出，从教育大国到教育强国是一个系统性跃升和质变，必须以改革创新为动力。近年来，在市教育两委的指导下，在区委区政府的正确领导下，我们持续深化教育综合改革，破解了一批制约教育发展的堵点、卡点问题，形成了一批长效发展机制，打造了一批特色教育品牌，为建设高质量教育体系注入了新动能、新活力。我们实施集团化办学改革，目前已形成“一•三•四•五”教育集团管理格局，实现集团化办学区域、学段全覆盖。制定印发《延庆区职业教育改革发展行动计划》，成立延庆区职业学院，构建职业成人教育一体化发展体系，职业教育发展迈入新阶段。考试招生改革全面落实，示范高中招生名额分配到初中比例达到50%。实施“区管校聘”改革，近五年来教师交流轮岗累计超过1500人次，有效促进师资均衡配置。全面落实“双减”改革，实现全区中小学课后服务全覆盖。特别是去年以来，我们分两批推进中小学校党组织领导的校长负责制改革，在全区中小学、幼儿园</w:t>
      </w:r>
      <w:r>
        <w:rPr>
          <w:rFonts w:hint="eastAsia" w:ascii="仿宋_GB2312" w:hAnsi="宋体" w:eastAsia="仿宋_GB2312" w:cs="仿宋_GB2312"/>
          <w:bCs/>
          <w:snapToGrid w:val="0"/>
          <w:color w:val="000000"/>
          <w:spacing w:val="0"/>
          <w:kern w:val="0"/>
          <w:sz w:val="32"/>
          <w:szCs w:val="32"/>
          <w:highlight w:val="none"/>
        </w:rPr>
        <w:t>建立起党组织领导的校长负责制议事决策制度和管理运行机制，呈现出党组织治理体系的基本样态</w:t>
      </w:r>
      <w:r>
        <w:rPr>
          <w:rFonts w:hint="eastAsia" w:ascii="仿宋_GB2312" w:hAnsi="宋体" w:eastAsia="仿宋_GB2312" w:cs="仿宋_GB2312"/>
          <w:bCs/>
          <w:snapToGrid w:val="0"/>
          <w:color w:val="000000"/>
          <w:spacing w:val="0"/>
          <w:kern w:val="0"/>
          <w:sz w:val="32"/>
          <w:szCs w:val="32"/>
          <w:highlight w:val="none"/>
          <w:lang w:eastAsia="zh-CN"/>
        </w:rPr>
        <w:t>，</w:t>
      </w:r>
      <w:r>
        <w:rPr>
          <w:rFonts w:hint="eastAsia" w:ascii="仿宋_GB2312" w:hAnsi="仿宋_GB2312" w:eastAsia="仿宋_GB2312" w:cs="仿宋_GB2312"/>
          <w:snapToGrid w:val="0"/>
          <w:spacing w:val="0"/>
          <w:kern w:val="0"/>
          <w:sz w:val="32"/>
          <w:szCs w:val="32"/>
          <w:highlight w:val="none"/>
          <w:lang w:val="en-US" w:eastAsia="zh-CN"/>
        </w:rPr>
        <w:t>形成了党的领导横到边、纵到底、全覆盖的工作格局。这一系列教育改革重点事项的推进，彰显了教育系统全体党员干部教师的责任担当，推动延庆教育事业迈上了新台阶。</w:t>
      </w:r>
    </w:p>
    <w:p w14:paraId="12836369">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napToGrid w:val="0"/>
          <w:spacing w:val="0"/>
          <w:kern w:val="0"/>
          <w:sz w:val="32"/>
          <w:szCs w:val="32"/>
          <w:highlight w:val="none"/>
          <w:lang w:val="en-US" w:eastAsia="zh-CN"/>
        </w:rPr>
      </w:pPr>
      <w:r>
        <w:rPr>
          <w:rFonts w:hint="eastAsia" w:ascii="仿宋_GB2312" w:hAnsi="仿宋_GB2312" w:eastAsia="仿宋_GB2312" w:cs="仿宋_GB2312"/>
          <w:snapToGrid w:val="0"/>
          <w:spacing w:val="0"/>
          <w:kern w:val="0"/>
          <w:sz w:val="32"/>
          <w:szCs w:val="32"/>
          <w:highlight w:val="none"/>
          <w:lang w:val="en-US" w:eastAsia="zh-CN"/>
        </w:rPr>
        <w:t>当前，区教育两委围绕党的二十届三中全会精神和全国教育大会精神，立足延庆区域发展实际，正着眼延庆教育未来3年乃至到2035年的发展目标，</w:t>
      </w:r>
      <w:r>
        <w:rPr>
          <w:rFonts w:hint="eastAsia" w:ascii="仿宋_GB2312" w:eastAsia="仿宋_GB2312" w:cs="仿宋_GB2312"/>
          <w:sz w:val="32"/>
          <w:szCs w:val="32"/>
          <w:highlight w:val="none"/>
        </w:rPr>
        <w:t>研究制定</w:t>
      </w:r>
      <w:r>
        <w:rPr>
          <w:rFonts w:hint="eastAsia" w:ascii="仿宋_GB2312" w:eastAsia="仿宋_GB2312" w:cs="仿宋_GB2312"/>
          <w:sz w:val="32"/>
          <w:szCs w:val="32"/>
          <w:highlight w:val="none"/>
          <w:lang w:eastAsia="zh-CN"/>
        </w:rPr>
        <w:t>我</w:t>
      </w:r>
      <w:r>
        <w:rPr>
          <w:rFonts w:hint="eastAsia" w:ascii="仿宋_GB2312" w:eastAsia="仿宋_GB2312" w:cs="仿宋_GB2312"/>
          <w:sz w:val="32"/>
          <w:szCs w:val="32"/>
          <w:highlight w:val="none"/>
        </w:rPr>
        <w:t>区深化教育改革推动教育高质量发展的实施意见</w:t>
      </w:r>
      <w:r>
        <w:rPr>
          <w:rFonts w:hint="eastAsia" w:ascii="仿宋_GB2312" w:eastAsia="仿宋_GB2312" w:cs="仿宋_GB2312"/>
          <w:sz w:val="32"/>
          <w:szCs w:val="32"/>
          <w:highlight w:val="none"/>
          <w:lang w:eastAsia="zh-CN"/>
        </w:rPr>
        <w:t>以及</w:t>
      </w:r>
      <w:r>
        <w:rPr>
          <w:rFonts w:hint="eastAsia" w:ascii="仿宋_GB2312" w:eastAsia="仿宋_GB2312" w:cs="仿宋_GB2312"/>
          <w:sz w:val="32"/>
          <w:szCs w:val="32"/>
          <w:highlight w:val="none"/>
        </w:rPr>
        <w:t>“强基固本”教育改革与发展三年行动计划,统筹规划、布局谋篇延庆教育整体发展方向。</w:t>
      </w:r>
      <w:r>
        <w:rPr>
          <w:rFonts w:hint="eastAsia" w:ascii="仿宋_GB2312" w:hAnsi="仿宋_GB2312" w:eastAsia="仿宋_GB2312" w:cs="仿宋_GB2312"/>
          <w:snapToGrid w:val="0"/>
          <w:spacing w:val="0"/>
          <w:kern w:val="0"/>
          <w:sz w:val="32"/>
          <w:szCs w:val="32"/>
          <w:highlight w:val="none"/>
          <w:lang w:val="en-US" w:eastAsia="zh-CN"/>
        </w:rPr>
        <w:t>后续，我们要按照市教育两委以及区委区政府对教育的决策部署，继续用好改革这个“关键一招”，聚焦问题找答案、紧盯问题找出路、针对问题找方法，持续推动延庆教育高质量发展。</w:t>
      </w:r>
    </w:p>
    <w:p w14:paraId="701FE4AB">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val="0"/>
          <w:bCs w:val="0"/>
          <w:snapToGrid w:val="0"/>
          <w:spacing w:val="0"/>
          <w:kern w:val="0"/>
          <w:sz w:val="32"/>
          <w:szCs w:val="32"/>
          <w:highlight w:val="none"/>
          <w:u w:val="none"/>
          <w:lang w:val="en-US" w:eastAsia="zh-CN"/>
        </w:rPr>
      </w:pPr>
      <w:r>
        <w:rPr>
          <w:rFonts w:hint="eastAsia" w:ascii="仿宋_GB2312" w:hAnsi="仿宋_GB2312" w:eastAsia="仿宋_GB2312" w:cs="仿宋_GB2312"/>
          <w:b/>
          <w:bCs/>
          <w:snapToGrid w:val="0"/>
          <w:spacing w:val="0"/>
          <w:kern w:val="0"/>
          <w:sz w:val="32"/>
          <w:szCs w:val="32"/>
          <w:highlight w:val="none"/>
          <w:lang w:val="en-US" w:eastAsia="zh-CN"/>
        </w:rPr>
        <w:t>一是要以学思用贯通领会精神内涵。</w:t>
      </w:r>
      <w:r>
        <w:rPr>
          <w:rFonts w:hint="eastAsia" w:ascii="仿宋_GB2312" w:hAnsi="仿宋_GB2312" w:eastAsia="仿宋_GB2312" w:cs="仿宋_GB2312"/>
          <w:b w:val="0"/>
          <w:bCs w:val="0"/>
          <w:snapToGrid w:val="0"/>
          <w:spacing w:val="0"/>
          <w:kern w:val="0"/>
          <w:sz w:val="32"/>
          <w:szCs w:val="32"/>
          <w:highlight w:val="none"/>
          <w:lang w:val="en-US" w:eastAsia="zh-CN"/>
        </w:rPr>
        <w:t>党的二十届三中</w:t>
      </w:r>
      <w:r>
        <w:rPr>
          <w:rFonts w:hint="eastAsia" w:ascii="仿宋_GB2312" w:hAnsi="仿宋_GB2312" w:eastAsia="仿宋_GB2312" w:cs="仿宋_GB2312"/>
          <w:b w:val="0"/>
          <w:bCs w:val="0"/>
          <w:snapToGrid w:val="0"/>
          <w:spacing w:val="0"/>
          <w:kern w:val="0"/>
          <w:sz w:val="32"/>
          <w:szCs w:val="32"/>
          <w:highlight w:val="none"/>
          <w:u w:val="none"/>
          <w:lang w:val="en-US" w:eastAsia="zh-CN"/>
        </w:rPr>
        <w:t>全会精神和全国教育大会精神内涵深刻、内容丰富，我们要按照党中央、教育部以及市、区部署安排，有计划、有步骤地开展多维度深层次的学习研讨、研究阐释，读原文、悟原理，对标教育强国目标，学懂弄通总书记在党的二十届三中全会和全国教育大会上的重要讲话精神、习近平同志《论教育》中的重要论述精神，作为进一步全面深化延庆教育改革的行动纲领和科学指南。要坚持逐章逐句学、原原本本学，用好理论学习中心组、“三会一课”、培训宣讲等方式，将学习贯彻重要会议精神同学习领会习近平总书记关于全面深化改革的一系列新思想、新观点、新论断贯通起来，深刻体悟贯穿其中的马克思主义世界观、方法论，并自觉用以指导推进教育综合改革的具体实践，转化为建设高质量教育体系的不竭动力。</w:t>
      </w:r>
    </w:p>
    <w:p w14:paraId="37F6D69F">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val="0"/>
          <w:bCs w:val="0"/>
          <w:snapToGrid w:val="0"/>
          <w:spacing w:val="0"/>
          <w:kern w:val="0"/>
          <w:sz w:val="32"/>
          <w:szCs w:val="32"/>
          <w:highlight w:val="none"/>
          <w:lang w:val="en-US" w:eastAsia="zh-CN"/>
        </w:rPr>
      </w:pPr>
      <w:r>
        <w:rPr>
          <w:rFonts w:hint="eastAsia" w:ascii="仿宋_GB2312" w:hAnsi="仿宋_GB2312" w:eastAsia="仿宋_GB2312" w:cs="仿宋_GB2312"/>
          <w:b/>
          <w:bCs/>
          <w:snapToGrid w:val="0"/>
          <w:spacing w:val="0"/>
          <w:kern w:val="0"/>
          <w:sz w:val="32"/>
          <w:szCs w:val="32"/>
          <w:highlight w:val="none"/>
          <w:lang w:val="en-US" w:eastAsia="zh-CN"/>
        </w:rPr>
        <w:t>二是要以钉钉子精神落实改革部署。</w:t>
      </w:r>
      <w:r>
        <w:rPr>
          <w:rFonts w:hint="eastAsia" w:ascii="仿宋_GB2312" w:hAnsi="仿宋_GB2312" w:eastAsia="仿宋_GB2312" w:cs="仿宋_GB2312"/>
          <w:b w:val="0"/>
          <w:bCs w:val="0"/>
          <w:snapToGrid w:val="0"/>
          <w:spacing w:val="0"/>
          <w:kern w:val="0"/>
          <w:sz w:val="32"/>
          <w:szCs w:val="32"/>
          <w:highlight w:val="none"/>
          <w:lang w:val="en-US" w:eastAsia="zh-CN"/>
        </w:rPr>
        <w:t>无论是完成</w:t>
      </w:r>
      <w:r>
        <w:rPr>
          <w:rFonts w:hint="eastAsia" w:ascii="仿宋_GB2312" w:hAnsi="仿宋_GB2312" w:eastAsia="仿宋_GB2312" w:cs="仿宋_GB2312"/>
          <w:b w:val="0"/>
          <w:bCs w:val="0"/>
          <w:snapToGrid w:val="0"/>
          <w:spacing w:val="0"/>
          <w:kern w:val="0"/>
          <w:sz w:val="32"/>
          <w:szCs w:val="32"/>
          <w:highlight w:val="none"/>
          <w:u w:val="none"/>
          <w:lang w:val="en-US" w:eastAsia="zh-CN"/>
        </w:rPr>
        <w:t>党的二十届三中全会和全国教育大会</w:t>
      </w:r>
      <w:r>
        <w:rPr>
          <w:rFonts w:hint="eastAsia" w:ascii="仿宋_GB2312" w:hAnsi="仿宋_GB2312" w:eastAsia="仿宋_GB2312" w:cs="仿宋_GB2312"/>
          <w:b w:val="0"/>
          <w:bCs w:val="0"/>
          <w:snapToGrid w:val="0"/>
          <w:spacing w:val="0"/>
          <w:kern w:val="0"/>
          <w:sz w:val="32"/>
          <w:szCs w:val="32"/>
          <w:highlight w:val="none"/>
          <w:lang w:val="en-US" w:eastAsia="zh-CN"/>
        </w:rPr>
        <w:t>对深化教育综合改革的目标和举措，还是解决教育高质量发展中的难点、堵点问题，对我们来讲都是一次全方位的大考。对《决定》提出的改革举措，我们要不等不靠、主动对照，结合实际、细化分解，明确改革任务，定事、定责、定人、定时，画好“施工图”，列好责任书。要紧盯“十四五”规划任务收官，着眼“十五五”规划目标方向，系统谋划改革思路，统筹推进改革行动，将落实改革部署融入到延庆教育发展的全局，全力破解深层次教育体制机制障碍，解放教育发展的活力。要</w:t>
      </w:r>
      <w:r>
        <w:rPr>
          <w:rFonts w:hint="eastAsia" w:ascii="仿宋_GB2312" w:hAnsi="仿宋_GB2312" w:eastAsia="仿宋_GB2312" w:cs="仿宋_GB2312"/>
          <w:b w:val="0"/>
          <w:bCs w:val="0"/>
          <w:snapToGrid w:val="0"/>
          <w:spacing w:val="0"/>
          <w:kern w:val="0"/>
          <w:sz w:val="32"/>
          <w:szCs w:val="32"/>
          <w:highlight w:val="none"/>
          <w:lang w:eastAsia="zh-CN"/>
        </w:rPr>
        <w:t>聚焦加强党对教育工作的全面领导</w:t>
      </w:r>
      <w:r>
        <w:rPr>
          <w:rFonts w:hint="eastAsia" w:ascii="仿宋_GB2312" w:hAnsi="仿宋_GB2312" w:eastAsia="仿宋_GB2312" w:cs="仿宋_GB2312"/>
          <w:b w:val="0"/>
          <w:bCs w:val="0"/>
          <w:snapToGrid w:val="0"/>
          <w:spacing w:val="0"/>
          <w:kern w:val="0"/>
          <w:sz w:val="32"/>
          <w:szCs w:val="32"/>
          <w:highlight w:val="none"/>
        </w:rPr>
        <w:t>、集团化</w:t>
      </w:r>
      <w:r>
        <w:rPr>
          <w:rFonts w:hint="eastAsia" w:ascii="仿宋_GB2312" w:hAnsi="仿宋_GB2312" w:eastAsia="仿宋_GB2312" w:cs="仿宋_GB2312"/>
          <w:b w:val="0"/>
          <w:bCs w:val="0"/>
          <w:snapToGrid w:val="0"/>
          <w:spacing w:val="0"/>
          <w:kern w:val="0"/>
          <w:sz w:val="32"/>
          <w:szCs w:val="32"/>
          <w:highlight w:val="none"/>
          <w:lang w:eastAsia="zh-CN"/>
        </w:rPr>
        <w:t>办学</w:t>
      </w:r>
      <w:r>
        <w:rPr>
          <w:rFonts w:hint="eastAsia" w:ascii="仿宋_GB2312" w:hAnsi="仿宋_GB2312" w:eastAsia="仿宋_GB2312" w:cs="仿宋_GB2312"/>
          <w:b w:val="0"/>
          <w:bCs w:val="0"/>
          <w:snapToGrid w:val="0"/>
          <w:spacing w:val="0"/>
          <w:kern w:val="0"/>
          <w:sz w:val="32"/>
          <w:szCs w:val="32"/>
          <w:highlight w:val="none"/>
        </w:rPr>
        <w:t>改革、五育并举</w:t>
      </w:r>
      <w:r>
        <w:rPr>
          <w:rFonts w:hint="eastAsia" w:ascii="仿宋_GB2312" w:hAnsi="仿宋_GB2312" w:eastAsia="仿宋_GB2312" w:cs="仿宋_GB2312"/>
          <w:b w:val="0"/>
          <w:bCs w:val="0"/>
          <w:snapToGrid w:val="0"/>
          <w:spacing w:val="0"/>
          <w:kern w:val="0"/>
          <w:sz w:val="32"/>
          <w:szCs w:val="32"/>
          <w:highlight w:val="none"/>
          <w:lang w:eastAsia="zh-CN"/>
        </w:rPr>
        <w:t>教育实践</w:t>
      </w:r>
      <w:r>
        <w:rPr>
          <w:rFonts w:hint="eastAsia" w:ascii="仿宋_GB2312" w:hAnsi="仿宋_GB2312" w:eastAsia="仿宋_GB2312" w:cs="仿宋_GB2312"/>
          <w:b w:val="0"/>
          <w:bCs w:val="0"/>
          <w:snapToGrid w:val="0"/>
          <w:spacing w:val="0"/>
          <w:kern w:val="0"/>
          <w:sz w:val="32"/>
          <w:szCs w:val="32"/>
          <w:highlight w:val="none"/>
        </w:rPr>
        <w:t>、校园餐</w:t>
      </w:r>
      <w:r>
        <w:rPr>
          <w:rFonts w:hint="eastAsia" w:ascii="仿宋_GB2312" w:hAnsi="仿宋_GB2312" w:eastAsia="仿宋_GB2312" w:cs="仿宋_GB2312"/>
          <w:b w:val="0"/>
          <w:bCs w:val="0"/>
          <w:snapToGrid w:val="0"/>
          <w:spacing w:val="0"/>
          <w:kern w:val="0"/>
          <w:sz w:val="32"/>
          <w:szCs w:val="32"/>
          <w:highlight w:val="none"/>
          <w:lang w:eastAsia="zh-CN"/>
        </w:rPr>
        <w:t>专项</w:t>
      </w:r>
      <w:r>
        <w:rPr>
          <w:rFonts w:hint="eastAsia" w:ascii="仿宋_GB2312" w:hAnsi="仿宋_GB2312" w:eastAsia="仿宋_GB2312" w:cs="仿宋_GB2312"/>
          <w:b w:val="0"/>
          <w:bCs w:val="0"/>
          <w:snapToGrid w:val="0"/>
          <w:spacing w:val="0"/>
          <w:kern w:val="0"/>
          <w:sz w:val="32"/>
          <w:szCs w:val="32"/>
          <w:highlight w:val="none"/>
        </w:rPr>
        <w:t>整治、师德师风建设</w:t>
      </w:r>
      <w:r>
        <w:rPr>
          <w:rFonts w:hint="eastAsia" w:ascii="仿宋_GB2312" w:hAnsi="仿宋_GB2312" w:eastAsia="仿宋_GB2312" w:cs="仿宋_GB2312"/>
          <w:b w:val="0"/>
          <w:bCs w:val="0"/>
          <w:snapToGrid w:val="0"/>
          <w:spacing w:val="0"/>
          <w:kern w:val="0"/>
          <w:sz w:val="32"/>
          <w:szCs w:val="32"/>
          <w:highlight w:val="none"/>
          <w:lang w:eastAsia="zh-CN"/>
        </w:rPr>
        <w:t>、优化教育布局</w:t>
      </w:r>
      <w:r>
        <w:rPr>
          <w:rFonts w:hint="eastAsia" w:ascii="仿宋_GB2312" w:hAnsi="仿宋_GB2312" w:eastAsia="仿宋_GB2312" w:cs="仿宋_GB2312"/>
          <w:b w:val="0"/>
          <w:bCs w:val="0"/>
          <w:snapToGrid w:val="0"/>
          <w:spacing w:val="0"/>
          <w:kern w:val="0"/>
          <w:sz w:val="32"/>
          <w:szCs w:val="32"/>
          <w:highlight w:val="none"/>
        </w:rPr>
        <w:t>等关键环节，以问题为导向</w:t>
      </w:r>
      <w:r>
        <w:rPr>
          <w:rFonts w:hint="eastAsia" w:ascii="仿宋_GB2312" w:hAnsi="仿宋_GB2312" w:eastAsia="仿宋_GB2312" w:cs="仿宋_GB2312"/>
          <w:b w:val="0"/>
          <w:bCs w:val="0"/>
          <w:snapToGrid w:val="0"/>
          <w:spacing w:val="0"/>
          <w:kern w:val="0"/>
          <w:sz w:val="32"/>
          <w:szCs w:val="32"/>
          <w:highlight w:val="none"/>
          <w:lang w:eastAsia="zh-CN"/>
        </w:rPr>
        <w:t>，</w:t>
      </w:r>
      <w:r>
        <w:rPr>
          <w:rFonts w:hint="eastAsia" w:ascii="仿宋_GB2312" w:hAnsi="仿宋_GB2312" w:eastAsia="仿宋_GB2312" w:cs="仿宋_GB2312"/>
          <w:b w:val="0"/>
          <w:bCs w:val="0"/>
          <w:snapToGrid w:val="0"/>
          <w:spacing w:val="0"/>
          <w:kern w:val="0"/>
          <w:sz w:val="32"/>
          <w:szCs w:val="32"/>
          <w:highlight w:val="none"/>
        </w:rPr>
        <w:t>奔着问题去、盯着问题改，</w:t>
      </w:r>
      <w:r>
        <w:rPr>
          <w:rFonts w:hint="eastAsia" w:ascii="仿宋_GB2312" w:hAnsi="仿宋_GB2312" w:eastAsia="仿宋_GB2312" w:cs="仿宋_GB2312"/>
          <w:b w:val="0"/>
          <w:bCs w:val="0"/>
          <w:snapToGrid w:val="0"/>
          <w:spacing w:val="0"/>
          <w:kern w:val="0"/>
          <w:sz w:val="32"/>
          <w:szCs w:val="32"/>
          <w:highlight w:val="none"/>
          <w:lang w:eastAsia="zh-CN"/>
        </w:rPr>
        <w:t>切实</w:t>
      </w:r>
      <w:r>
        <w:rPr>
          <w:rFonts w:hint="eastAsia" w:ascii="仿宋_GB2312" w:hAnsi="仿宋_GB2312" w:eastAsia="仿宋_GB2312" w:cs="仿宋_GB2312"/>
          <w:b w:val="0"/>
          <w:bCs w:val="0"/>
          <w:snapToGrid w:val="0"/>
          <w:spacing w:val="0"/>
          <w:kern w:val="0"/>
          <w:sz w:val="32"/>
          <w:szCs w:val="32"/>
          <w:highlight w:val="none"/>
        </w:rPr>
        <w:t>以钉钉子精神做好各项教育改革工作，推动教育教学、管理运行、服务保障等全面提升</w:t>
      </w:r>
      <w:r>
        <w:rPr>
          <w:rFonts w:hint="eastAsia" w:ascii="仿宋_GB2312" w:hAnsi="仿宋_GB2312" w:eastAsia="仿宋_GB2312" w:cs="仿宋_GB2312"/>
          <w:b w:val="0"/>
          <w:bCs w:val="0"/>
          <w:snapToGrid w:val="0"/>
          <w:spacing w:val="0"/>
          <w:kern w:val="0"/>
          <w:sz w:val="32"/>
          <w:szCs w:val="32"/>
          <w:highlight w:val="none"/>
          <w:lang w:val="en-US" w:eastAsia="zh-CN"/>
        </w:rPr>
        <w:t>。</w:t>
      </w:r>
    </w:p>
    <w:p w14:paraId="4DFAE0F3">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val="0"/>
          <w:bCs w:val="0"/>
          <w:snapToGrid w:val="0"/>
          <w:spacing w:val="0"/>
          <w:kern w:val="0"/>
          <w:sz w:val="32"/>
          <w:szCs w:val="32"/>
          <w:highlight w:val="none"/>
          <w:lang w:val="en-US" w:eastAsia="zh-CN"/>
        </w:rPr>
      </w:pPr>
      <w:r>
        <w:rPr>
          <w:rFonts w:hint="eastAsia" w:ascii="仿宋_GB2312" w:hAnsi="仿宋_GB2312" w:eastAsia="仿宋_GB2312" w:cs="仿宋_GB2312"/>
          <w:b/>
          <w:bCs/>
          <w:snapToGrid w:val="0"/>
          <w:spacing w:val="0"/>
          <w:kern w:val="0"/>
          <w:sz w:val="32"/>
          <w:szCs w:val="32"/>
          <w:highlight w:val="none"/>
          <w:lang w:val="en-US" w:eastAsia="zh-CN"/>
        </w:rPr>
        <w:t>三是要以人民满意度检验改革成效。</w:t>
      </w:r>
      <w:r>
        <w:rPr>
          <w:rFonts w:hint="eastAsia" w:ascii="仿宋_GB2312" w:hAnsi="仿宋_GB2312" w:eastAsia="仿宋_GB2312" w:cs="仿宋_GB2312"/>
          <w:b w:val="0"/>
          <w:bCs w:val="0"/>
          <w:snapToGrid w:val="0"/>
          <w:spacing w:val="0"/>
          <w:kern w:val="0"/>
          <w:sz w:val="32"/>
          <w:szCs w:val="32"/>
          <w:highlight w:val="none"/>
          <w:lang w:val="en-US" w:eastAsia="zh-CN"/>
        </w:rPr>
        <w:t>深化教育综合改革是落实以人民为中心的发展思想、办好人民满意教育的必由之路，必须通过深化改革推动教育成果更多更公平惠及最广大人民群众，广大党员干部教师要始终将学生发展、质量提升、群众满意作为检验改革成效的标准。要加强改革成果评估督导，在发现问题、解决问题上下功夫，防止和纠正改革过程中可能出现的消极畏难、敷衍了事、脱离实际、简单草率等问题，以实绩实效增强群众对改革的获得感和认同度。广大党员干部教师要自觉做到真改革、改真格，求真务实、真抓实干，抓铁有痕、踏石留印，</w:t>
      </w:r>
      <w:r>
        <w:rPr>
          <w:rFonts w:hint="eastAsia" w:ascii="仿宋_GB2312" w:hAnsi="仿宋_GB2312" w:eastAsia="仿宋_GB2312" w:cs="仿宋_GB2312"/>
          <w:b w:val="0"/>
          <w:bCs w:val="0"/>
          <w:snapToGrid w:val="0"/>
          <w:spacing w:val="0"/>
          <w:kern w:val="0"/>
          <w:sz w:val="32"/>
          <w:szCs w:val="32"/>
          <w:highlight w:val="none"/>
        </w:rPr>
        <w:t>做到改革为了师生、改革依靠师生、改革成果惠及师生，</w:t>
      </w:r>
      <w:r>
        <w:rPr>
          <w:rFonts w:hint="eastAsia" w:ascii="仿宋_GB2312" w:hAnsi="仿宋_GB2312" w:eastAsia="仿宋_GB2312" w:cs="仿宋_GB2312"/>
          <w:b w:val="0"/>
          <w:bCs w:val="0"/>
          <w:snapToGrid w:val="0"/>
          <w:spacing w:val="0"/>
          <w:kern w:val="0"/>
          <w:sz w:val="32"/>
          <w:szCs w:val="32"/>
          <w:highlight w:val="none"/>
          <w:lang w:eastAsia="zh-CN"/>
        </w:rPr>
        <w:t>努力</w:t>
      </w:r>
      <w:r>
        <w:rPr>
          <w:rFonts w:hint="eastAsia" w:ascii="仿宋_GB2312" w:hAnsi="仿宋_GB2312" w:eastAsia="仿宋_GB2312" w:cs="仿宋_GB2312"/>
          <w:b w:val="0"/>
          <w:bCs w:val="0"/>
          <w:snapToGrid w:val="0"/>
          <w:spacing w:val="0"/>
          <w:kern w:val="0"/>
          <w:sz w:val="32"/>
          <w:szCs w:val="32"/>
          <w:highlight w:val="none"/>
        </w:rPr>
        <w:t>办好人民满意的教育。</w:t>
      </w:r>
    </w:p>
    <w:p w14:paraId="5583B19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val="0"/>
          <w:kern w:val="0"/>
          <w:sz w:val="32"/>
          <w:szCs w:val="32"/>
          <w:highlight w:val="none"/>
          <w:lang w:val="en-US" w:eastAsia="zh-CN"/>
        </w:rPr>
      </w:pPr>
      <w:r>
        <w:rPr>
          <w:rFonts w:hint="eastAsia" w:ascii="仿宋_GB2312" w:hAnsi="仿宋_GB2312" w:eastAsia="仿宋_GB2312" w:cs="仿宋_GB2312"/>
          <w:b w:val="0"/>
          <w:bCs w:val="0"/>
          <w:snapToGrid w:val="0"/>
          <w:spacing w:val="0"/>
          <w:kern w:val="0"/>
          <w:sz w:val="32"/>
          <w:szCs w:val="32"/>
          <w:highlight w:val="none"/>
          <w:lang w:val="en-US" w:eastAsia="zh-CN"/>
        </w:rPr>
        <w:t>同志们，进一步全面深化改革、推进中国式现代化，责任重大，使命光荣，我们要更加紧密地团结在以习近平同志为核心的党中央周围，深入学习宣传贯彻全会精神，按照区委区政府的工作部署，不断深化教育领域综合改革，为推动最美冬奥城建设、加快建设教育强国、有效支撑中国式现代化，作出延庆教育更大的贡献！</w:t>
      </w:r>
    </w:p>
    <w:p w14:paraId="363479E0">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0" w:firstLineChars="200"/>
        <w:jc w:val="both"/>
        <w:textAlignment w:val="auto"/>
        <w:rPr>
          <w:rFonts w:hint="eastAsia" w:ascii="仿宋_GB2312" w:hAnsi="仿宋_GB2312" w:eastAsia="仿宋_GB2312" w:cs="仿宋_GB2312"/>
          <w:snapToGrid w:val="0"/>
          <w:spacing w:val="0"/>
          <w:kern w:val="0"/>
          <w:sz w:val="32"/>
          <w:szCs w:val="32"/>
          <w:highlight w:val="none"/>
          <w:lang w:val="en-US" w:eastAsia="zh-CN"/>
        </w:rPr>
      </w:pPr>
    </w:p>
    <w:p w14:paraId="382F023C">
      <w:pPr>
        <w:keepNext w:val="0"/>
        <w:keepLines w:val="0"/>
        <w:pageBreakBefore w:val="0"/>
        <w:widowControl w:val="0"/>
        <w:kinsoku/>
        <w:wordWrap/>
        <w:overflowPunct/>
        <w:topLinePunct w:val="0"/>
        <w:autoSpaceDE/>
        <w:autoSpaceDN/>
        <w:bidi w:val="0"/>
        <w:spacing w:line="560" w:lineRule="exact"/>
        <w:textAlignment w:val="auto"/>
        <w:rPr>
          <w:highlight w:val="none"/>
        </w:rPr>
      </w:pPr>
    </w:p>
    <w:sectPr>
      <w:footerReference r:id="rId3" w:type="default"/>
      <w:pgSz w:w="11906" w:h="16838"/>
      <w:pgMar w:top="2098" w:right="1474" w:bottom="1984"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D8CE08">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827569">
                          <w:pPr>
                            <w:pStyle w:val="5"/>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3827569">
                    <w:pPr>
                      <w:pStyle w:val="5"/>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FE7DBB7"/>
    <w:rsid w:val="00F7C3E5"/>
    <w:rsid w:val="2678E8C8"/>
    <w:rsid w:val="2AFA7FFB"/>
    <w:rsid w:val="56EFA9D9"/>
    <w:rsid w:val="6E7DC024"/>
    <w:rsid w:val="73DF1A1B"/>
    <w:rsid w:val="77FACA42"/>
    <w:rsid w:val="783175CF"/>
    <w:rsid w:val="7AAD0DAE"/>
    <w:rsid w:val="BFDE6224"/>
    <w:rsid w:val="D4FD9F92"/>
    <w:rsid w:val="EFD61886"/>
    <w:rsid w:val="EFE7DBB7"/>
    <w:rsid w:val="F75F7C6F"/>
    <w:rsid w:val="FE7FCBE9"/>
    <w:rsid w:val="FF4F21F5"/>
    <w:rsid w:val="FFFA3C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style>
  <w:style w:type="paragraph" w:customStyle="1" w:styleId="3">
    <w:name w:val="TOC 11"/>
    <w:next w:val="1"/>
    <w:qFormat/>
    <w:uiPriority w:val="0"/>
    <w:pPr>
      <w:wordWrap w:val="0"/>
      <w:jc w:val="both"/>
    </w:pPr>
    <w:rPr>
      <w:rFonts w:ascii="Times New Roman" w:hAnsi="Times New Roman" w:eastAsia="宋体" w:cs="Times New Roman"/>
      <w:sz w:val="21"/>
      <w:szCs w:val="22"/>
      <w:lang w:val="en-US" w:eastAsia="zh-CN" w:bidi="ar-SA"/>
    </w:rPr>
  </w:style>
  <w:style w:type="paragraph" w:styleId="4">
    <w:name w:val="Plain Text"/>
    <w:basedOn w:val="1"/>
    <w:qFormat/>
    <w:uiPriority w:val="0"/>
    <w:rPr>
      <w:rFonts w:ascii="宋体" w:hAnsi="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10079</Words>
  <Characters>10121</Characters>
  <Lines>0</Lines>
  <Paragraphs>0</Paragraphs>
  <TotalTime>11</TotalTime>
  <ScaleCrop>false</ScaleCrop>
  <LinksUpToDate>false</LinksUpToDate>
  <CharactersWithSpaces>10123</CharactersWithSpaces>
  <Application>WPS Office_12.1.0.18372_F1E327BC-269C-435d-A152-05C5408002CA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2024-11-15T07:45:00Z</dcterms:created>
  <dc:creator>uos</dc:creator>
  <cp:lastModifiedBy>lenovo</cp:lastModifiedBy>
  <dcterms:modified xsi:type="dcterms:W3CDTF">2024-11-20T07:33:06Z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2052-12.1.0.18372</vt:lpwstr>
  </property>
  <property fmtid="{D5CDD505-2E9C-101B-9397-08002B2CF9AE}" pid="3" name="ICV">
    <vt:lpwstr>904FB9E0500B48A7A30A491282D30156_13</vt:lpwstr>
  </property>
</Properties>
</file>